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0466"/>
      </w:tblGrid>
      <w:tr w:rsidR="00CA2B10" w:rsidRPr="00447BFB" w:rsidTr="00A2369E">
        <w:tc>
          <w:tcPr>
            <w:tcW w:w="10682" w:type="dxa"/>
            <w:shd w:val="clear" w:color="auto" w:fill="BFBFBF" w:themeFill="background1" w:themeFillShade="BF"/>
            <w:vAlign w:val="center"/>
          </w:tcPr>
          <w:p w:rsidR="00CA2B10" w:rsidRPr="00447BFB" w:rsidRDefault="00CA2B10" w:rsidP="003933AA">
            <w:pPr>
              <w:rPr>
                <w:rFonts w:ascii="Times New Roman" w:hAnsi="Times New Roman" w:cs="Times New Roman"/>
                <w:sz w:val="36"/>
              </w:rPr>
            </w:pPr>
            <w:bookmarkStart w:id="0" w:name="_GoBack"/>
            <w:bookmarkEnd w:id="0"/>
            <w:r w:rsidRPr="00447BFB">
              <w:rPr>
                <w:rFonts w:ascii="Times New Roman" w:hAnsi="Times New Roman" w:cs="Times New Roman"/>
                <w:sz w:val="36"/>
              </w:rPr>
              <w:t>Priprema za izvedbu nastavnoga sata</w:t>
            </w:r>
          </w:p>
        </w:tc>
      </w:tr>
    </w:tbl>
    <w:p w:rsidR="00CA2B10" w:rsidRPr="00447BFB" w:rsidRDefault="00CA2B10" w:rsidP="006B08EC">
      <w:pPr>
        <w:spacing w:after="0" w:line="240" w:lineRule="auto"/>
        <w:rPr>
          <w:rFonts w:ascii="Times New Roman" w:hAnsi="Times New Roman" w:cs="Times New Roman"/>
          <w:sz w:val="36"/>
        </w:rPr>
      </w:pPr>
    </w:p>
    <w:tbl>
      <w:tblPr>
        <w:tblStyle w:val="Reetkatablice"/>
        <w:tblW w:w="1027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2625"/>
        <w:gridCol w:w="2023"/>
        <w:gridCol w:w="2440"/>
      </w:tblGrid>
      <w:tr w:rsidR="006B08EC" w:rsidRPr="00447BFB" w:rsidTr="007E4904">
        <w:tc>
          <w:tcPr>
            <w:tcW w:w="3187" w:type="dxa"/>
            <w:tcBorders>
              <w:right w:val="single" w:sz="12" w:space="0" w:color="auto"/>
            </w:tcBorders>
            <w:vAlign w:val="center"/>
          </w:tcPr>
          <w:p w:rsidR="006B08EC" w:rsidRPr="00447BFB" w:rsidRDefault="006B08EC" w:rsidP="006B08E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Škola</w:t>
            </w:r>
          </w:p>
        </w:tc>
        <w:tc>
          <w:tcPr>
            <w:tcW w:w="708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B08EC" w:rsidRPr="00447BFB" w:rsidRDefault="006B08EC" w:rsidP="007E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1A3" w:rsidRPr="00447BFB" w:rsidRDefault="00B6481C" w:rsidP="007E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FB">
              <w:rPr>
                <w:rFonts w:ascii="Times New Roman" w:hAnsi="Times New Roman" w:cs="Times New Roman"/>
                <w:b/>
                <w:sz w:val="24"/>
                <w:szCs w:val="24"/>
              </w:rPr>
              <w:t>Isusovačka klasična gimnazija s pravom javnosti u Osijeku</w:t>
            </w:r>
          </w:p>
        </w:tc>
      </w:tr>
      <w:tr w:rsidR="006B08EC" w:rsidRPr="00447BFB" w:rsidTr="007E4904">
        <w:tc>
          <w:tcPr>
            <w:tcW w:w="3187" w:type="dxa"/>
            <w:tcBorders>
              <w:right w:val="single" w:sz="12" w:space="0" w:color="auto"/>
            </w:tcBorders>
            <w:vAlign w:val="center"/>
          </w:tcPr>
          <w:p w:rsidR="006B08EC" w:rsidRPr="00447BFB" w:rsidRDefault="006B08EC" w:rsidP="006B08E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Nastavnik/stručni suradnik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08EC" w:rsidRPr="00447BFB" w:rsidRDefault="006B08EC" w:rsidP="007E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1A3" w:rsidRPr="00447BFB" w:rsidRDefault="00F7384A" w:rsidP="007E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Marija Klasić Petrović</w:t>
            </w:r>
          </w:p>
        </w:tc>
      </w:tr>
      <w:tr w:rsidR="006B08EC" w:rsidRPr="00447BFB" w:rsidTr="007E4904">
        <w:tc>
          <w:tcPr>
            <w:tcW w:w="3187" w:type="dxa"/>
            <w:tcBorders>
              <w:right w:val="single" w:sz="12" w:space="0" w:color="auto"/>
            </w:tcBorders>
            <w:vAlign w:val="center"/>
          </w:tcPr>
          <w:p w:rsidR="006B08EC" w:rsidRPr="00447BFB" w:rsidRDefault="006B08EC" w:rsidP="006B08E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Razred</w:t>
            </w:r>
          </w:p>
        </w:tc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83D95" w:rsidRPr="00447BFB" w:rsidRDefault="00783D95" w:rsidP="007E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1A3" w:rsidRPr="00447BFB" w:rsidRDefault="00511EEF" w:rsidP="00783D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4.b</w:t>
            </w:r>
          </w:p>
        </w:tc>
        <w:tc>
          <w:tcPr>
            <w:tcW w:w="20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08EC" w:rsidRPr="00447BFB" w:rsidRDefault="006B08EC" w:rsidP="006B08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FB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08EC" w:rsidRPr="00447BFB" w:rsidRDefault="00511EEF" w:rsidP="007E49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12.03.2019.</w:t>
            </w:r>
          </w:p>
        </w:tc>
      </w:tr>
    </w:tbl>
    <w:p w:rsidR="006B08EC" w:rsidRPr="00447BFB" w:rsidRDefault="006B08EC" w:rsidP="006B08E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Reetkatablice"/>
        <w:tblW w:w="1091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7796"/>
      </w:tblGrid>
      <w:tr w:rsidR="007E4904" w:rsidRPr="00447BFB" w:rsidTr="007E4904"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:rsidR="006B08EC" w:rsidRPr="00447BFB" w:rsidRDefault="006B08EC" w:rsidP="00027E5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Nastavni predmet</w:t>
            </w: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</w:tcBorders>
          </w:tcPr>
          <w:p w:rsidR="002F55A5" w:rsidRPr="00447BFB" w:rsidRDefault="002F55A5" w:rsidP="002F5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A5" w:rsidRPr="00447BFB" w:rsidRDefault="00511EEF" w:rsidP="00F7384A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Sat razrednog odjela</w:t>
            </w:r>
          </w:p>
        </w:tc>
      </w:tr>
      <w:tr w:rsidR="007E4904" w:rsidRPr="00447BFB" w:rsidTr="007E4904"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:rsidR="006B08EC" w:rsidRPr="00447BFB" w:rsidRDefault="006B08EC" w:rsidP="00027E5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Nastavna tema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08EC" w:rsidRPr="002D2F62" w:rsidRDefault="006B08EC" w:rsidP="007E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5A5" w:rsidRPr="002D2F62" w:rsidRDefault="002D2F62" w:rsidP="002F55A5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Medijski sadržaji i kritičko vrednovanje</w:t>
            </w:r>
          </w:p>
        </w:tc>
      </w:tr>
      <w:tr w:rsidR="007E4904" w:rsidRPr="00447BFB" w:rsidTr="007E4904"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:rsidR="006B08EC" w:rsidRPr="00447BFB" w:rsidRDefault="006B08EC" w:rsidP="00027E5C">
            <w:pPr>
              <w:jc w:val="right"/>
              <w:rPr>
                <w:rFonts w:ascii="Times New Roman" w:hAnsi="Times New Roman" w:cs="Times New Roman"/>
                <w:b/>
                <w:color w:val="FF0000"/>
              </w:rPr>
            </w:pPr>
            <w:r w:rsidRPr="00447BFB">
              <w:rPr>
                <w:rFonts w:ascii="Times New Roman" w:hAnsi="Times New Roman" w:cs="Times New Roman"/>
                <w:b/>
              </w:rPr>
              <w:t>(Među)predmetno područje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08EC" w:rsidRPr="00447BFB" w:rsidRDefault="006B08EC" w:rsidP="007E490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55A5" w:rsidRPr="00447BFB" w:rsidRDefault="00AB06AC" w:rsidP="00D35FD6">
            <w:pPr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M</w:t>
            </w:r>
            <w:r w:rsidR="00511EE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edijska pismenost</w:t>
            </w:r>
          </w:p>
        </w:tc>
      </w:tr>
      <w:tr w:rsidR="007E4904" w:rsidRPr="00447BFB" w:rsidTr="007E4904"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:rsidR="006B08EC" w:rsidRPr="00447BFB" w:rsidRDefault="006B08EC" w:rsidP="00027E5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Nastavno područje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F55A5" w:rsidRPr="00447BFB" w:rsidRDefault="00511EEF" w:rsidP="002F55A5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Građanski odgoj</w:t>
            </w:r>
          </w:p>
        </w:tc>
      </w:tr>
      <w:tr w:rsidR="007E4904" w:rsidRPr="00447BFB" w:rsidTr="007E4904"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:rsidR="006B08EC" w:rsidRPr="00447BFB" w:rsidRDefault="006B08EC" w:rsidP="00027E5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Ključni pojmovi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11A3" w:rsidRPr="00447BFB" w:rsidRDefault="00511EEF" w:rsidP="0069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Dezinfor</w:t>
            </w:r>
            <w:r w:rsidR="00AB06AC">
              <w:rPr>
                <w:rFonts w:ascii="Times New Roman" w:hAnsi="Times New Roman" w:cs="Times New Roman"/>
                <w:sz w:val="24"/>
                <w:szCs w:val="24"/>
              </w:rPr>
              <w:t>macije, lažne vijesti, klikolovke</w:t>
            </w:r>
          </w:p>
        </w:tc>
      </w:tr>
      <w:tr w:rsidR="002F55A5" w:rsidRPr="00447BFB" w:rsidTr="00027E5C"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:rsidR="002F55A5" w:rsidRPr="00447BFB" w:rsidRDefault="00783D95" w:rsidP="00027E5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Nastavna jedinica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</w:tcBorders>
          </w:tcPr>
          <w:p w:rsidR="00783D95" w:rsidRPr="00447BFB" w:rsidRDefault="00783D95" w:rsidP="002F55A5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  <w:p w:rsidR="00783D95" w:rsidRPr="00447BFB" w:rsidRDefault="00511EEF" w:rsidP="00BA091A">
            <w:pP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K</w:t>
            </w:r>
            <w:r w:rsidR="002D536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ako prepoznati dezinformacije,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lažne vijesti</w:t>
            </w:r>
            <w:r w:rsidR="002D536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i klikolovke</w:t>
            </w:r>
          </w:p>
        </w:tc>
      </w:tr>
      <w:tr w:rsidR="002F55A5" w:rsidRPr="00447BFB" w:rsidTr="00027E5C"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:rsidR="00783D95" w:rsidRPr="00447BFB" w:rsidRDefault="00783D95" w:rsidP="00783D95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2F55A5" w:rsidRPr="00447BFB" w:rsidRDefault="00D35FD6" w:rsidP="00783D9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Cilj</w:t>
            </w:r>
            <w:r w:rsidR="00783D95" w:rsidRPr="00447BFB">
              <w:rPr>
                <w:rFonts w:ascii="Times New Roman" w:hAnsi="Times New Roman" w:cs="Times New Roman"/>
                <w:b/>
              </w:rPr>
              <w:t xml:space="preserve"> sata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</w:tcBorders>
          </w:tcPr>
          <w:p w:rsidR="00CB2C76" w:rsidRPr="00CB2C76" w:rsidRDefault="00511EEF" w:rsidP="00511EEF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Objasniti razliku između informacija i dezinformacija</w:t>
            </w:r>
            <w:r w:rsidR="00CB2C7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te opisati glavne karakteristike lažnih vijesti </w:t>
            </w:r>
            <w:r w:rsidR="002D536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 klikolovki</w:t>
            </w:r>
          </w:p>
        </w:tc>
      </w:tr>
      <w:tr w:rsidR="007811A3" w:rsidRPr="00447BFB" w:rsidTr="00027E5C"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:rsidR="007811A3" w:rsidRPr="00447BFB" w:rsidRDefault="007811A3" w:rsidP="00027E5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6" w:type="dxa"/>
            <w:tcBorders>
              <w:left w:val="single" w:sz="12" w:space="0" w:color="auto"/>
              <w:bottom w:val="single" w:sz="12" w:space="0" w:color="auto"/>
            </w:tcBorders>
          </w:tcPr>
          <w:p w:rsidR="002F55A5" w:rsidRPr="00447BFB" w:rsidRDefault="002F55A5" w:rsidP="00783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904" w:rsidRPr="00447BFB" w:rsidTr="007E4904"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:rsidR="007E4904" w:rsidRPr="00447BFB" w:rsidRDefault="007E4904" w:rsidP="00027E5C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Tip nastavnoga sata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E4904" w:rsidRPr="00447BFB" w:rsidRDefault="007E4904" w:rsidP="007E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95" w:rsidRPr="00447BFB" w:rsidRDefault="004C6D87" w:rsidP="0078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FB">
              <w:rPr>
                <w:rFonts w:ascii="Times New Roman" w:hAnsi="Times New Roman" w:cs="Times New Roman"/>
                <w:bCs/>
                <w:sz w:val="24"/>
                <w:szCs w:val="24"/>
              </w:rPr>
              <w:t>sat obrade novoga gradiva</w:t>
            </w:r>
          </w:p>
        </w:tc>
      </w:tr>
    </w:tbl>
    <w:p w:rsidR="006B08EC" w:rsidRPr="00447BFB" w:rsidRDefault="006B08EC" w:rsidP="006B08E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Reetkatablice"/>
        <w:tblW w:w="10900" w:type="dxa"/>
        <w:tblLayout w:type="fixed"/>
        <w:tblLook w:val="05A0" w:firstRow="1" w:lastRow="0" w:firstColumn="1" w:lastColumn="1" w:noHBand="0" w:noVBand="1"/>
      </w:tblPr>
      <w:tblGrid>
        <w:gridCol w:w="1403"/>
        <w:gridCol w:w="60"/>
        <w:gridCol w:w="1339"/>
        <w:gridCol w:w="1436"/>
        <w:gridCol w:w="1843"/>
        <w:gridCol w:w="1417"/>
        <w:gridCol w:w="3184"/>
        <w:gridCol w:w="218"/>
      </w:tblGrid>
      <w:tr w:rsidR="007E4904" w:rsidRPr="00447BFB" w:rsidTr="00403E0D">
        <w:trPr>
          <w:gridAfter w:val="1"/>
          <w:wAfter w:w="218" w:type="dxa"/>
          <w:trHeight w:val="1275"/>
        </w:trPr>
        <w:tc>
          <w:tcPr>
            <w:tcW w:w="10682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783D95" w:rsidRPr="00447BFB" w:rsidRDefault="007E4904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BFB">
              <w:rPr>
                <w:rFonts w:ascii="Times New Roman" w:hAnsi="Times New Roman" w:cs="Times New Roman"/>
                <w:sz w:val="24"/>
                <w:szCs w:val="24"/>
              </w:rPr>
              <w:t>Ishodi učenja</w:t>
            </w:r>
          </w:p>
          <w:p w:rsidR="00CC6C92" w:rsidRPr="00CC6C92" w:rsidRDefault="00CC6C92" w:rsidP="00E40A60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C6C9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učenici će </w:t>
            </w:r>
            <w:r w:rsidR="006E55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73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uočiti razliku između </w:t>
            </w:r>
            <w:r w:rsidR="00CB2C7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dezinformacija i lažnih vijesti</w:t>
            </w:r>
          </w:p>
          <w:p w:rsidR="008A57A9" w:rsidRPr="00CB2C76" w:rsidRDefault="00C6210A" w:rsidP="00CB2C76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učenici će </w:t>
            </w:r>
            <w:r w:rsidR="00CB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opisati glavne karakteristike lažnih vijesti </w:t>
            </w:r>
          </w:p>
          <w:p w:rsidR="00CB2C76" w:rsidRPr="00847DD5" w:rsidRDefault="00360FC0" w:rsidP="00CB2C76">
            <w:pPr>
              <w:pStyle w:val="Odlomakpopis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učenici će </w:t>
            </w:r>
            <w:r w:rsidR="00C6210A" w:rsidRPr="00C621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prepoznati</w:t>
            </w:r>
            <w:r w:rsidR="00C621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klikolovke</w:t>
            </w:r>
          </w:p>
        </w:tc>
      </w:tr>
      <w:tr w:rsidR="007811A3" w:rsidRPr="00447BFB" w:rsidTr="00403E0D">
        <w:trPr>
          <w:gridAfter w:val="1"/>
          <w:wAfter w:w="218" w:type="dxa"/>
          <w:trHeight w:val="1590"/>
        </w:trPr>
        <w:tc>
          <w:tcPr>
            <w:tcW w:w="1068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811A3" w:rsidRPr="00447BFB" w:rsidRDefault="007811A3" w:rsidP="00B62256">
            <w:pPr>
              <w:rPr>
                <w:rFonts w:ascii="Times New Roman" w:hAnsi="Times New Roman" w:cs="Times New Roman"/>
              </w:rPr>
            </w:pPr>
          </w:p>
        </w:tc>
      </w:tr>
      <w:tr w:rsidR="007E4904" w:rsidRPr="00447BFB" w:rsidTr="00403E0D">
        <w:trPr>
          <w:gridAfter w:val="1"/>
          <w:wAfter w:w="218" w:type="dxa"/>
        </w:trPr>
        <w:tc>
          <w:tcPr>
            <w:tcW w:w="28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3D95" w:rsidRPr="00447BFB" w:rsidRDefault="00783D95" w:rsidP="007811A3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783D95" w:rsidRPr="00447BFB" w:rsidRDefault="007E4904" w:rsidP="00783D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Korelacija</w:t>
            </w:r>
          </w:p>
        </w:tc>
        <w:tc>
          <w:tcPr>
            <w:tcW w:w="7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83D95" w:rsidRPr="00447BFB" w:rsidRDefault="00783D95" w:rsidP="006B08EC">
            <w:pP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</w:pPr>
          </w:p>
          <w:p w:rsidR="007811A3" w:rsidRPr="00447BFB" w:rsidRDefault="00CB2C76" w:rsidP="0084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Građanski odgoj, Informatika</w:t>
            </w:r>
          </w:p>
        </w:tc>
      </w:tr>
      <w:tr w:rsidR="007E4904" w:rsidRPr="00447BFB" w:rsidTr="00403E0D">
        <w:trPr>
          <w:gridAfter w:val="1"/>
          <w:wAfter w:w="218" w:type="dxa"/>
        </w:trPr>
        <w:tc>
          <w:tcPr>
            <w:tcW w:w="28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4904" w:rsidRPr="00447BFB" w:rsidRDefault="007E4904" w:rsidP="00783D9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Nastavni oblici</w:t>
            </w:r>
          </w:p>
        </w:tc>
        <w:tc>
          <w:tcPr>
            <w:tcW w:w="7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83994" w:rsidRPr="00447BFB" w:rsidRDefault="00783994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FD" w:rsidRPr="00447BFB" w:rsidRDefault="000A7D6A" w:rsidP="00847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E40A60" w:rsidRPr="00847DD5">
              <w:rPr>
                <w:rFonts w:ascii="Times New Roman" w:hAnsi="Times New Roman" w:cs="Times New Roman"/>
                <w:sz w:val="24"/>
                <w:szCs w:val="24"/>
              </w:rPr>
              <w:t>rontalni rad</w:t>
            </w:r>
            <w:r w:rsidR="00847DD5" w:rsidRPr="00847DD5">
              <w:rPr>
                <w:rFonts w:ascii="Times New Roman" w:hAnsi="Times New Roman" w:cs="Times New Roman"/>
                <w:sz w:val="24"/>
                <w:szCs w:val="24"/>
              </w:rPr>
              <w:t>, individualni rad, skup</w:t>
            </w:r>
            <w:r w:rsidR="00847DD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47DD5" w:rsidRPr="00847DD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47DD5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 w:rsidR="00847DD5" w:rsidRPr="00847DD5">
              <w:rPr>
                <w:rFonts w:ascii="Times New Roman" w:hAnsi="Times New Roman" w:cs="Times New Roman"/>
                <w:sz w:val="24"/>
                <w:szCs w:val="24"/>
              </w:rPr>
              <w:t>i rad</w:t>
            </w:r>
          </w:p>
        </w:tc>
      </w:tr>
      <w:tr w:rsidR="007811A3" w:rsidRPr="00447BFB" w:rsidTr="00403E0D">
        <w:trPr>
          <w:gridAfter w:val="1"/>
          <w:wAfter w:w="218" w:type="dxa"/>
          <w:trHeight w:val="285"/>
        </w:trPr>
        <w:tc>
          <w:tcPr>
            <w:tcW w:w="2802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811A3" w:rsidRPr="00447BFB" w:rsidRDefault="007811A3" w:rsidP="007811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Metode poučavanja</w:t>
            </w:r>
          </w:p>
        </w:tc>
        <w:tc>
          <w:tcPr>
            <w:tcW w:w="7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11A3" w:rsidRPr="00447BFB" w:rsidRDefault="007811A3" w:rsidP="00393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BFB">
              <w:rPr>
                <w:rFonts w:ascii="Times New Roman" w:hAnsi="Times New Roman" w:cs="Times New Roman"/>
                <w:b/>
                <w:sz w:val="24"/>
                <w:szCs w:val="24"/>
              </w:rPr>
              <w:t>Aktivnosti učenika</w:t>
            </w:r>
          </w:p>
        </w:tc>
      </w:tr>
      <w:tr w:rsidR="007811A3" w:rsidRPr="00447BFB" w:rsidTr="00403E0D">
        <w:trPr>
          <w:gridAfter w:val="1"/>
          <w:wAfter w:w="218" w:type="dxa"/>
          <w:trHeight w:val="720"/>
        </w:trPr>
        <w:tc>
          <w:tcPr>
            <w:tcW w:w="2802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811A3" w:rsidRPr="00447BFB" w:rsidRDefault="007811A3" w:rsidP="007811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35DF0" w:rsidRDefault="00535DF0" w:rsidP="006B08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874D62" w:rsidRPr="00874D62" w:rsidRDefault="00064E92" w:rsidP="00874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slušanja</w:t>
            </w:r>
            <w:r w:rsidR="00874D62" w:rsidRPr="00874D62">
              <w:rPr>
                <w:rFonts w:ascii="Times New Roman" w:hAnsi="Times New Roman" w:cs="Times New Roman"/>
                <w:sz w:val="24"/>
                <w:szCs w:val="24"/>
              </w:rPr>
              <w:t>, razgovora ( heuristički, reprodukt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ivni), čitanja,</w:t>
            </w:r>
            <w:r w:rsidR="00874D62" w:rsidRPr="00874D62">
              <w:rPr>
                <w:rFonts w:ascii="Times New Roman" w:hAnsi="Times New Roman" w:cs="Times New Roman"/>
                <w:sz w:val="24"/>
                <w:szCs w:val="24"/>
              </w:rPr>
              <w:t xml:space="preserve"> razmišlj</w:t>
            </w:r>
            <w:r w:rsidR="00CB2C76">
              <w:rPr>
                <w:rFonts w:ascii="Times New Roman" w:hAnsi="Times New Roman" w:cs="Times New Roman"/>
                <w:sz w:val="24"/>
                <w:szCs w:val="24"/>
              </w:rPr>
              <w:t>anja,  pisanja</w:t>
            </w:r>
          </w:p>
          <w:p w:rsidR="007811A3" w:rsidRPr="00447BFB" w:rsidRDefault="007811A3" w:rsidP="00874D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811A3" w:rsidRPr="00447BFB" w:rsidTr="00403E0D">
        <w:trPr>
          <w:gridAfter w:val="1"/>
          <w:wAfter w:w="218" w:type="dxa"/>
          <w:trHeight w:val="270"/>
        </w:trPr>
        <w:tc>
          <w:tcPr>
            <w:tcW w:w="2802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811A3" w:rsidRPr="00447BFB" w:rsidRDefault="007811A3" w:rsidP="007811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811A3" w:rsidRPr="00447BFB" w:rsidRDefault="007811A3" w:rsidP="003933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7DD5">
              <w:rPr>
                <w:rFonts w:ascii="Times New Roman" w:hAnsi="Times New Roman" w:cs="Times New Roman"/>
                <w:b/>
                <w:sz w:val="24"/>
                <w:szCs w:val="24"/>
              </w:rPr>
              <w:t>Aktivnosti knjižničara/ke</w:t>
            </w:r>
          </w:p>
        </w:tc>
      </w:tr>
      <w:tr w:rsidR="007811A3" w:rsidRPr="00447BFB" w:rsidTr="00403E0D">
        <w:trPr>
          <w:gridAfter w:val="1"/>
          <w:wAfter w:w="218" w:type="dxa"/>
          <w:trHeight w:val="750"/>
        </w:trPr>
        <w:tc>
          <w:tcPr>
            <w:tcW w:w="2802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11A3" w:rsidRPr="00447BFB" w:rsidRDefault="007811A3" w:rsidP="007811A3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811A3" w:rsidRPr="00447BFB" w:rsidRDefault="007811A3" w:rsidP="006B08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7811A3" w:rsidRPr="00447BFB" w:rsidRDefault="00847DD5" w:rsidP="00874D62">
            <w:pPr>
              <w:ind w:right="648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7DD5">
              <w:rPr>
                <w:rFonts w:ascii="Times New Roman" w:hAnsi="Times New Roman" w:cs="Times New Roman"/>
                <w:sz w:val="24"/>
                <w:szCs w:val="24"/>
              </w:rPr>
              <w:t>Metoda usmenog izlaganja, heuristički razgovor, metoda demonstracije, metoda rada s vizualnim sredstvom</w:t>
            </w:r>
          </w:p>
        </w:tc>
      </w:tr>
      <w:tr w:rsidR="007E4904" w:rsidRPr="00447BFB" w:rsidTr="00403E0D">
        <w:trPr>
          <w:gridAfter w:val="1"/>
          <w:wAfter w:w="218" w:type="dxa"/>
        </w:trPr>
        <w:tc>
          <w:tcPr>
            <w:tcW w:w="280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4904" w:rsidRPr="00447BFB" w:rsidRDefault="007E4904" w:rsidP="007811A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Nastavni mediji i pomagala</w:t>
            </w:r>
          </w:p>
        </w:tc>
        <w:tc>
          <w:tcPr>
            <w:tcW w:w="7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83D95" w:rsidRPr="00874D62" w:rsidRDefault="00CB2C76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874D62" w:rsidRPr="00874D62">
              <w:rPr>
                <w:rFonts w:ascii="Times New Roman" w:hAnsi="Times New Roman" w:cs="Times New Roman"/>
                <w:sz w:val="24"/>
                <w:szCs w:val="24"/>
              </w:rPr>
              <w:t>likokaz,</w:t>
            </w:r>
            <w:r w:rsidR="00064E92">
              <w:rPr>
                <w:rFonts w:ascii="Times New Roman" w:hAnsi="Times New Roman" w:cs="Times New Roman"/>
                <w:sz w:val="24"/>
                <w:szCs w:val="24"/>
              </w:rPr>
              <w:t xml:space="preserve"> računalo, projektor</w:t>
            </w:r>
            <w:r w:rsidR="00874D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4D62" w:rsidRPr="00874D62">
              <w:rPr>
                <w:rFonts w:ascii="Times New Roman" w:hAnsi="Times New Roman" w:cs="Times New Roman"/>
                <w:sz w:val="24"/>
                <w:szCs w:val="24"/>
              </w:rPr>
              <w:t>nastavni listić</w:t>
            </w:r>
          </w:p>
          <w:p w:rsidR="00357B46" w:rsidRPr="00874D62" w:rsidRDefault="00357B46" w:rsidP="00357B4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74D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7811A3" w:rsidRPr="00447BFB" w:rsidRDefault="007811A3" w:rsidP="006B08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33AA" w:rsidRPr="00447BFB" w:rsidTr="00403E0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403" w:type="dxa"/>
            <w:shd w:val="clear" w:color="auto" w:fill="BFBFBF" w:themeFill="background1" w:themeFillShade="BF"/>
            <w:vAlign w:val="center"/>
          </w:tcPr>
          <w:p w:rsidR="003933AA" w:rsidRPr="00447BFB" w:rsidRDefault="003933AA" w:rsidP="0039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lastRenderedPageBreak/>
              <w:t>Faze nastavnoga sata</w:t>
            </w:r>
          </w:p>
        </w:tc>
        <w:tc>
          <w:tcPr>
            <w:tcW w:w="2835" w:type="dxa"/>
            <w:gridSpan w:val="3"/>
            <w:shd w:val="clear" w:color="auto" w:fill="BFBFBF" w:themeFill="background1" w:themeFillShade="BF"/>
            <w:vAlign w:val="center"/>
          </w:tcPr>
          <w:p w:rsidR="003933AA" w:rsidRPr="00447BFB" w:rsidRDefault="003933AA" w:rsidP="0039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Aktivnosti učenika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3933AA" w:rsidRPr="00447BFB" w:rsidRDefault="003933AA" w:rsidP="0039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Nastavni oblici i metode poučavanja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3933AA" w:rsidRPr="00447BFB" w:rsidRDefault="003933AA" w:rsidP="0039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Nastavni mediji</w:t>
            </w:r>
            <w:r w:rsidR="001F058C" w:rsidRPr="00447BFB">
              <w:rPr>
                <w:rFonts w:ascii="Times New Roman" w:hAnsi="Times New Roman" w:cs="Times New Roman"/>
                <w:b/>
              </w:rPr>
              <w:t>, sredstva</w:t>
            </w:r>
            <w:r w:rsidRPr="00447BFB">
              <w:rPr>
                <w:rFonts w:ascii="Times New Roman" w:hAnsi="Times New Roman" w:cs="Times New Roman"/>
                <w:b/>
              </w:rPr>
              <w:t xml:space="preserve"> i pomagala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:rsidR="003933AA" w:rsidRPr="00447BFB" w:rsidRDefault="003933AA" w:rsidP="0039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Aktivnosti knjižničara/ke</w:t>
            </w:r>
          </w:p>
        </w:tc>
      </w:tr>
      <w:tr w:rsidR="003933AA" w:rsidRPr="00447BFB" w:rsidTr="00403E0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3333"/>
          <w:jc w:val="center"/>
        </w:trPr>
        <w:tc>
          <w:tcPr>
            <w:tcW w:w="140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37FF1" w:rsidRPr="00447BFB" w:rsidRDefault="003933AA" w:rsidP="00C37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Uvodni dio sata</w:t>
            </w:r>
          </w:p>
          <w:p w:rsidR="00783D95" w:rsidRPr="00447BFB" w:rsidRDefault="00783D95" w:rsidP="00783D95">
            <w:pPr>
              <w:jc w:val="center"/>
              <w:rPr>
                <w:rFonts w:ascii="Times New Roman" w:hAnsi="Times New Roman" w:cs="Times New Roman"/>
              </w:rPr>
            </w:pPr>
            <w:r w:rsidRPr="00447BFB">
              <w:rPr>
                <w:rFonts w:ascii="Times New Roman" w:hAnsi="Times New Roman" w:cs="Times New Roman"/>
              </w:rPr>
              <w:t>(uvod i predstavljanje)</w:t>
            </w:r>
          </w:p>
          <w:p w:rsidR="00783D95" w:rsidRPr="00447BFB" w:rsidRDefault="00783D95" w:rsidP="00783D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3"/>
            <w:tcBorders>
              <w:bottom w:val="single" w:sz="12" w:space="0" w:color="auto"/>
            </w:tcBorders>
          </w:tcPr>
          <w:p w:rsidR="00C37FF1" w:rsidRPr="00F91A06" w:rsidRDefault="00C37FF1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7" w:rsidRPr="00F91A06" w:rsidRDefault="009E1EBD" w:rsidP="00CD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slušaju knjižničarku </w:t>
            </w:r>
            <w:r w:rsidR="00FB79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B67" w:rsidRPr="00F91A06" w:rsidRDefault="00E86B67" w:rsidP="00E8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7" w:rsidRPr="00F91A06" w:rsidRDefault="00E86B67" w:rsidP="00E8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F1" w:rsidRPr="00F91A06" w:rsidRDefault="00C37FF1" w:rsidP="00E8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3933AA" w:rsidRPr="00F91A06" w:rsidRDefault="003933AA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69" w:rsidRDefault="002A2B2C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Razgovor</w:t>
            </w:r>
          </w:p>
          <w:p w:rsidR="002A2B2C" w:rsidRDefault="002A2B2C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69" w:rsidRDefault="008705B7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D5869">
              <w:rPr>
                <w:rFonts w:ascii="Times New Roman" w:hAnsi="Times New Roman" w:cs="Times New Roman"/>
                <w:sz w:val="24"/>
                <w:szCs w:val="24"/>
              </w:rPr>
              <w:t>etoda usmenog izlaganja</w:t>
            </w:r>
          </w:p>
          <w:p w:rsidR="00360FC0" w:rsidRDefault="00360FC0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Default="002A2B2C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Pr="00F91A06" w:rsidRDefault="002A2B2C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3933AA" w:rsidRPr="00F91A06" w:rsidRDefault="003933AA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:rsidR="00783D95" w:rsidRPr="00F91A06" w:rsidRDefault="00783D95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Pr="00F91A06" w:rsidRDefault="0014412E" w:rsidP="00761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Pozdravljam učenike i izvještavam</w:t>
            </w:r>
            <w:r w:rsidR="00783D95" w:rsidRPr="00F91A06">
              <w:rPr>
                <w:rFonts w:ascii="Times New Roman" w:hAnsi="Times New Roman" w:cs="Times New Roman"/>
                <w:sz w:val="24"/>
                <w:szCs w:val="24"/>
              </w:rPr>
              <w:t xml:space="preserve"> ih zašto smo se danas okupili u školskoj knjižnici</w:t>
            </w:r>
            <w:r w:rsidR="00360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933AA" w:rsidRPr="00447BFB" w:rsidTr="00403E0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33AA" w:rsidRPr="00447BFB" w:rsidRDefault="003933AA" w:rsidP="00C37F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Motivacija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37FF1" w:rsidRPr="00F91A06" w:rsidRDefault="00C37FF1" w:rsidP="007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F1" w:rsidRPr="00F91A06" w:rsidRDefault="00C37FF1" w:rsidP="007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F1" w:rsidRPr="008A57A9" w:rsidRDefault="00761CD9" w:rsidP="007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Nekoliko učenika</w:t>
            </w:r>
            <w:r w:rsidR="008A57A9" w:rsidRPr="008A57A9">
              <w:rPr>
                <w:rFonts w:ascii="Times New Roman" w:hAnsi="Times New Roman" w:cs="Times New Roman"/>
                <w:sz w:val="24"/>
                <w:szCs w:val="24"/>
              </w:rPr>
              <w:t xml:space="preserve"> na početku nastavnoga sata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sudjeluju u igri pokvarenoga telefona</w:t>
            </w:r>
          </w:p>
          <w:p w:rsidR="00C37FF1" w:rsidRPr="00F91A06" w:rsidRDefault="00C37FF1" w:rsidP="007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F1" w:rsidRPr="00F91A06" w:rsidRDefault="00C37FF1" w:rsidP="007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DF" w:rsidRPr="00F91A06" w:rsidRDefault="009624DF" w:rsidP="007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F1" w:rsidRPr="00F91A06" w:rsidRDefault="00C37FF1" w:rsidP="00E86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F1" w:rsidRPr="00F91A06" w:rsidRDefault="00C37FF1" w:rsidP="007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933AA" w:rsidRPr="00F91A06" w:rsidRDefault="003933AA" w:rsidP="007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CD9" w:rsidRDefault="00761CD9" w:rsidP="0076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CD9" w:rsidRDefault="00761CD9" w:rsidP="0076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CD9" w:rsidRDefault="00761CD9" w:rsidP="0076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Igra pokvarenog telefona</w:t>
            </w:r>
          </w:p>
          <w:p w:rsidR="00E86B67" w:rsidRDefault="00E86B67" w:rsidP="007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CD9" w:rsidRPr="00F91A06" w:rsidRDefault="00761CD9" w:rsidP="00783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69" w:rsidRPr="00CD5869" w:rsidRDefault="006C4233" w:rsidP="006C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B2C">
              <w:rPr>
                <w:rFonts w:ascii="Times New Roman" w:hAnsi="Times New Roman" w:cs="Times New Roman"/>
                <w:sz w:val="24"/>
                <w:szCs w:val="24"/>
              </w:rPr>
              <w:t>Skupinski rad</w:t>
            </w:r>
          </w:p>
          <w:p w:rsidR="00CD5869" w:rsidRDefault="00CD5869" w:rsidP="006C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Pr="00CD5869" w:rsidRDefault="002A2B2C" w:rsidP="006C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Pr="00F91A06" w:rsidRDefault="002A2B2C" w:rsidP="008A5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933AA" w:rsidRPr="00F91A06" w:rsidRDefault="003933AA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7" w:rsidRPr="00F91A06" w:rsidRDefault="00E86B67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7" w:rsidRPr="00F91A06" w:rsidRDefault="00E86B67" w:rsidP="00761C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933AA" w:rsidRPr="00F91A06" w:rsidRDefault="003933AA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7" w:rsidRPr="00F91A06" w:rsidRDefault="00E86B67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7" w:rsidRPr="00F91A06" w:rsidRDefault="00761CD9" w:rsidP="002A2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Motivaciju započinjemo ledolomcem: igrom pokvarenog telefona. Knjižničarka im daje 2 nepoznate riječi</w:t>
            </w:r>
            <w:r w:rsidR="006772F3">
              <w:rPr>
                <w:rFonts w:ascii="Times New Roman" w:hAnsi="Times New Roman" w:cs="Times New Roman"/>
                <w:sz w:val="24"/>
                <w:szCs w:val="24"/>
              </w:rPr>
              <w:t xml:space="preserve"> ( diseminacija i kondemnacija</w:t>
            </w:r>
            <w:r w:rsidR="00896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Očekuje se da će </w:t>
            </w:r>
            <w:r w:rsidR="00AB06AC">
              <w:rPr>
                <w:rFonts w:ascii="Times New Roman" w:hAnsi="Times New Roman" w:cs="Times New Roman"/>
                <w:sz w:val="24"/>
                <w:szCs w:val="24"/>
              </w:rPr>
              <w:t xml:space="preserve">učenici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riječi krivo </w:t>
            </w:r>
            <w:r w:rsidR="00AB06AC">
              <w:rPr>
                <w:rFonts w:ascii="Times New Roman" w:hAnsi="Times New Roman" w:cs="Times New Roman"/>
                <w:sz w:val="24"/>
                <w:szCs w:val="24"/>
              </w:rPr>
              <w:t>izreći.</w:t>
            </w:r>
          </w:p>
        </w:tc>
      </w:tr>
      <w:tr w:rsidR="003933AA" w:rsidRPr="00447BFB" w:rsidTr="00403E0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2522"/>
          <w:jc w:val="center"/>
        </w:trPr>
        <w:tc>
          <w:tcPr>
            <w:tcW w:w="1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33AA" w:rsidRPr="00447BFB" w:rsidRDefault="00783994" w:rsidP="00783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Najava teme</w:t>
            </w:r>
            <w:r w:rsidR="003933AA" w:rsidRPr="00447BFB">
              <w:rPr>
                <w:rFonts w:ascii="Times New Roman" w:hAnsi="Times New Roman" w:cs="Times New Roman"/>
                <w:b/>
              </w:rPr>
              <w:t xml:space="preserve"> i </w:t>
            </w:r>
            <w:r w:rsidRPr="00447BFB">
              <w:rPr>
                <w:rFonts w:ascii="Times New Roman" w:hAnsi="Times New Roman" w:cs="Times New Roman"/>
                <w:b/>
              </w:rPr>
              <w:t>cilja sata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37FF1" w:rsidRPr="00F91A06" w:rsidRDefault="00C37FF1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0D" w:rsidRDefault="00403E0D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0D" w:rsidRDefault="00403E0D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7A9" w:rsidRDefault="008A57A9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7A9">
              <w:rPr>
                <w:rFonts w:ascii="Times New Roman" w:hAnsi="Times New Roman" w:cs="Times New Roman"/>
                <w:sz w:val="24"/>
                <w:szCs w:val="24"/>
              </w:rPr>
              <w:t>Navedeni pojmovi trebali bi ih asocirati na temu nastavne jedinice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06AC">
              <w:rPr>
                <w:rFonts w:ascii="Times New Roman" w:hAnsi="Times New Roman" w:cs="Times New Roman"/>
                <w:sz w:val="24"/>
                <w:szCs w:val="24"/>
              </w:rPr>
              <w:t>Učenici sudjeluju u razgovoru, odgovaraju na pitanja.</w:t>
            </w:r>
          </w:p>
          <w:p w:rsidR="0014412E" w:rsidRDefault="0014412E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12E" w:rsidRDefault="0014412E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2E" w:rsidRDefault="0014412E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3BD8" w:rsidRDefault="00713BD8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B7" w:rsidRDefault="008705B7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49" w:rsidRDefault="00042449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49" w:rsidRDefault="00042449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2E" w:rsidRPr="00F91A06" w:rsidRDefault="0014412E" w:rsidP="00972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BD8" w:rsidRDefault="00713BD8" w:rsidP="00F91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7" w:rsidRPr="00F91A06" w:rsidRDefault="00E86B67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7" w:rsidRPr="00F91A06" w:rsidRDefault="00E86B67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7" w:rsidRPr="00F91A06" w:rsidRDefault="00E86B67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7" w:rsidRPr="00F91A06" w:rsidRDefault="00E86B67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7" w:rsidRPr="00F91A06" w:rsidRDefault="00E86B67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7" w:rsidRPr="00F91A06" w:rsidRDefault="00E86B67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933AA" w:rsidRPr="00F91A06" w:rsidRDefault="003933AA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0D" w:rsidRDefault="00403E0D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0D" w:rsidRDefault="00403E0D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C8" w:rsidRDefault="008705B7" w:rsidP="006B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D52C8">
              <w:rPr>
                <w:rFonts w:ascii="Times New Roman" w:hAnsi="Times New Roman" w:cs="Times New Roman"/>
                <w:sz w:val="24"/>
                <w:szCs w:val="24"/>
              </w:rPr>
              <w:t>rontalni rad</w:t>
            </w:r>
            <w:r w:rsidR="00FB79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705B7" w:rsidRDefault="008705B7" w:rsidP="006B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2C8" w:rsidRPr="00F91A06" w:rsidRDefault="008705B7" w:rsidP="006B1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FD52C8">
              <w:rPr>
                <w:rFonts w:ascii="Times New Roman" w:hAnsi="Times New Roman" w:cs="Times New Roman"/>
                <w:sz w:val="24"/>
                <w:szCs w:val="24"/>
              </w:rPr>
              <w:t xml:space="preserve">euristički </w:t>
            </w:r>
            <w:r w:rsidR="00713BD8">
              <w:rPr>
                <w:rFonts w:ascii="Times New Roman" w:hAnsi="Times New Roman" w:cs="Times New Roman"/>
                <w:sz w:val="24"/>
                <w:szCs w:val="24"/>
              </w:rPr>
              <w:t>razgovor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3933AA" w:rsidRDefault="003933AA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0D" w:rsidRDefault="00403E0D" w:rsidP="0036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0D" w:rsidRDefault="00403E0D" w:rsidP="0036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28" w:rsidRDefault="00B63228" w:rsidP="0036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Default="002A2B2C" w:rsidP="0036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36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Pr="00F91A06" w:rsidRDefault="002A2B2C" w:rsidP="00362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Računalo, projektor, slikokaz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933AA" w:rsidRPr="00F91A06" w:rsidRDefault="003933AA" w:rsidP="006B0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0D" w:rsidRDefault="00403E0D" w:rsidP="00F91A0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03E0D" w:rsidRDefault="00403E0D" w:rsidP="00F91A0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2B2C" w:rsidRDefault="00761CD9" w:rsidP="00F91A0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Uočavamo razliku</w:t>
            </w:r>
            <w:r w:rsidR="002A2B2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između </w:t>
            </w:r>
            <w:r w:rsidR="00FB79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riječi koje je knjižničarka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izrekla na početku igre i na riječi koje je izrekao posljednji učenik u igri. Potičem ih da shvate razliku između informacije i dezinformacije.</w:t>
            </w:r>
            <w:r w:rsidR="00AB06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Pitam ih kako se osjećaju kad neka informaciju , koja im je potrebna, prijeđe u dezinformaciju. Dajem primjer dezinformacije iz medija. </w:t>
            </w:r>
          </w:p>
          <w:p w:rsidR="002A2B2C" w:rsidRDefault="002A2B2C" w:rsidP="00F91A06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2B2C" w:rsidRDefault="002A2B2C" w:rsidP="002A2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Default="002A2B2C" w:rsidP="002A2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Default="002A2B2C" w:rsidP="002A2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Default="002A2B2C" w:rsidP="002A2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Default="002A2B2C" w:rsidP="002A2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Default="002A2B2C" w:rsidP="002A2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Default="002A2B2C" w:rsidP="002A2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Default="002A2B2C" w:rsidP="002A2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C" w:rsidRPr="00B824C1" w:rsidRDefault="002A2B2C" w:rsidP="00B8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1EA" w:rsidRPr="00447BFB" w:rsidTr="00403E0D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1463" w:type="dxa"/>
            <w:gridSpan w:val="2"/>
            <w:shd w:val="clear" w:color="auto" w:fill="BFBFBF" w:themeFill="background1" w:themeFillShade="BF"/>
            <w:vAlign w:val="center"/>
          </w:tcPr>
          <w:p w:rsidR="00C37FF1" w:rsidRPr="00447BFB" w:rsidRDefault="00C37FF1" w:rsidP="00027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lastRenderedPageBreak/>
              <w:t>Faze nastavnoga sata</w:t>
            </w:r>
          </w:p>
        </w:tc>
        <w:tc>
          <w:tcPr>
            <w:tcW w:w="2775" w:type="dxa"/>
            <w:gridSpan w:val="2"/>
            <w:shd w:val="clear" w:color="auto" w:fill="BFBFBF" w:themeFill="background1" w:themeFillShade="BF"/>
            <w:vAlign w:val="center"/>
          </w:tcPr>
          <w:p w:rsidR="00C37FF1" w:rsidRPr="00447BFB" w:rsidRDefault="00C37FF1" w:rsidP="00027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Aktivnosti učenika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C37FF1" w:rsidRPr="00447BFB" w:rsidRDefault="00C37FF1" w:rsidP="00027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Nastavni oblici i metode poučavanja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37FF1" w:rsidRPr="00447BFB" w:rsidRDefault="00C37FF1" w:rsidP="00027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Nastavni mediji</w:t>
            </w:r>
            <w:r w:rsidR="001F058C" w:rsidRPr="00447BFB">
              <w:rPr>
                <w:rFonts w:ascii="Times New Roman" w:hAnsi="Times New Roman" w:cs="Times New Roman"/>
                <w:b/>
              </w:rPr>
              <w:t>, sredstva</w:t>
            </w:r>
            <w:r w:rsidRPr="00447BFB">
              <w:rPr>
                <w:rFonts w:ascii="Times New Roman" w:hAnsi="Times New Roman" w:cs="Times New Roman"/>
                <w:b/>
              </w:rPr>
              <w:t xml:space="preserve"> i pomagala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</w:tcPr>
          <w:p w:rsidR="00C37FF1" w:rsidRPr="00447BFB" w:rsidRDefault="00C37FF1" w:rsidP="00027E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Aktivnosti knjižničara/ke</w:t>
            </w:r>
          </w:p>
        </w:tc>
      </w:tr>
      <w:tr w:rsidR="009624DF" w:rsidRPr="00447BFB" w:rsidTr="00B824C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</w:tblPrEx>
        <w:trPr>
          <w:trHeight w:val="11320"/>
          <w:jc w:val="center"/>
        </w:trPr>
        <w:tc>
          <w:tcPr>
            <w:tcW w:w="1463" w:type="dxa"/>
            <w:gridSpan w:val="2"/>
            <w:shd w:val="clear" w:color="auto" w:fill="D9D9D9" w:themeFill="background1" w:themeFillShade="D9"/>
            <w:vAlign w:val="center"/>
          </w:tcPr>
          <w:p w:rsidR="009624DF" w:rsidRPr="00447BFB" w:rsidRDefault="009624DF" w:rsidP="007D4365">
            <w:pPr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Središnji dio sata</w:t>
            </w:r>
          </w:p>
          <w:p w:rsidR="00E86B67" w:rsidRPr="00447BFB" w:rsidRDefault="00E86B67" w:rsidP="00027E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  <w:gridSpan w:val="2"/>
          </w:tcPr>
          <w:p w:rsidR="009624DF" w:rsidRPr="00447BFB" w:rsidRDefault="009624DF" w:rsidP="00027E5C">
            <w:pPr>
              <w:rPr>
                <w:rFonts w:ascii="Times New Roman" w:hAnsi="Times New Roman" w:cs="Times New Roman"/>
              </w:rPr>
            </w:pPr>
          </w:p>
          <w:p w:rsidR="00BC6424" w:rsidRDefault="00BC6424" w:rsidP="00E86B67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BC6424" w:rsidRDefault="00BC6424" w:rsidP="00E86B67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:rsidR="006B1443" w:rsidRDefault="006B1443" w:rsidP="006B144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6B144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slušaju i sudjeluju u razgovoru, iznose svoja mišljenja</w:t>
            </w:r>
          </w:p>
          <w:p w:rsidR="006B1443" w:rsidRDefault="006B1443" w:rsidP="006B144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6D1" w:rsidRDefault="004556D1" w:rsidP="00972EC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gledaju predložene pridjeve na  slikokazu</w:t>
            </w:r>
            <w:r w:rsidR="00FB79D6">
              <w:rPr>
                <w:rFonts w:ascii="Times New Roman" w:hAnsi="Times New Roman" w:cs="Times New Roman"/>
                <w:sz w:val="24"/>
                <w:szCs w:val="24"/>
              </w:rPr>
              <w:t xml:space="preserve"> i odlučuju se za odgovore.</w:t>
            </w:r>
          </w:p>
          <w:p w:rsidR="00B63228" w:rsidRDefault="00B63228" w:rsidP="00972EC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D" w:rsidRDefault="0046056D" w:rsidP="00972EC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D" w:rsidRDefault="0046056D" w:rsidP="00972EC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8" w:rsidRDefault="007910C8" w:rsidP="00C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CF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Pr="00EA1AF1" w:rsidRDefault="00EA1AF1" w:rsidP="00CF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F1">
              <w:rPr>
                <w:rFonts w:ascii="Times New Roman" w:hAnsi="Times New Roman" w:cs="Times New Roman"/>
                <w:sz w:val="24"/>
                <w:szCs w:val="24"/>
              </w:rPr>
              <w:t>Učenici slušaju i čitaju sa slikokaza.</w:t>
            </w:r>
          </w:p>
          <w:p w:rsidR="00A615C7" w:rsidRDefault="00A615C7" w:rsidP="00972EC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972EC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972EC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972EC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972EC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972EC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6B1443" w:rsidP="00972EC9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sudjeluju u razgovoru, daju različite odgovore</w:t>
            </w:r>
          </w:p>
          <w:p w:rsidR="00700E23" w:rsidRDefault="00700E23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AF1" w:rsidRDefault="00EA1AF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ispunjavaju kviz</w:t>
            </w:r>
          </w:p>
          <w:p w:rsidR="006B1443" w:rsidRDefault="006B1443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Učenici slušaju i čitaju slikokaze, sudjeluju u </w:t>
            </w:r>
          </w:p>
          <w:p w:rsidR="006B1443" w:rsidRDefault="002A6DC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B1443">
              <w:rPr>
                <w:rFonts w:ascii="Times New Roman" w:hAnsi="Times New Roman" w:cs="Times New Roman"/>
                <w:sz w:val="24"/>
                <w:szCs w:val="24"/>
              </w:rPr>
              <w:t>azgovoru</w:t>
            </w:r>
          </w:p>
          <w:p w:rsidR="00772ED2" w:rsidRDefault="00772ED2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772ED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slušaju i sudjeluju u razgovoru, iznose svoja mišljenja i iskustva</w:t>
            </w:r>
          </w:p>
          <w:p w:rsidR="00772ED2" w:rsidRDefault="00772ED2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B824C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81BBD6" wp14:editId="570FEEF6">
                      <wp:simplePos x="0" y="0"/>
                      <wp:positionH relativeFrom="column">
                        <wp:posOffset>-978535</wp:posOffset>
                      </wp:positionH>
                      <wp:positionV relativeFrom="paragraph">
                        <wp:posOffset>267335</wp:posOffset>
                      </wp:positionV>
                      <wp:extent cx="866775" cy="676275"/>
                      <wp:effectExtent l="0" t="0" r="28575" b="28575"/>
                      <wp:wrapNone/>
                      <wp:docPr id="4" name="Tekstni okvi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:rsidR="00B824C1" w:rsidRPr="00B824C1" w:rsidRDefault="00B824C1" w:rsidP="00B824C1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B824C1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Središnji dio sata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781BB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4" o:spid="_x0000_s1026" type="#_x0000_t202" style="position:absolute;margin-left:-77.05pt;margin-top:21.05pt;width:68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" fillcolor="#d8d8d8 [2732]" strokecolor="#d8d8d8 [2732]" strokeweight=".5pt">
                      <v:textbox>
                        <w:txbxContent>
                          <w:p w:rsidR="00B824C1" w:rsidRPr="00B824C1" w:rsidRDefault="00B824C1" w:rsidP="00B824C1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824C1">
                              <w:rPr>
                                <w:rFonts w:ascii="Times New Roman" w:hAnsi="Times New Roman" w:cs="Times New Roman"/>
                                <w:b/>
                              </w:rPr>
                              <w:t>Središnji dio sata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328D" w:rsidRDefault="0010328D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slušaju i sudjeluju u razgovoru, iznose svoja mišljenja i iskustva</w:t>
            </w:r>
          </w:p>
          <w:p w:rsidR="0010328D" w:rsidRDefault="0010328D" w:rsidP="001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čitaju svoje odgovore iz kviza koji su ispunjavali.</w:t>
            </w:r>
          </w:p>
          <w:p w:rsidR="00B824C1" w:rsidRDefault="00B824C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C1" w:rsidRDefault="00B824C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C1" w:rsidRDefault="00B824C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C1" w:rsidRDefault="00B824C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C1" w:rsidRDefault="00B824C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C1" w:rsidRDefault="00B824C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C1" w:rsidRDefault="00B824C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C1" w:rsidRDefault="00B824C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C1" w:rsidRDefault="00B824C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C1" w:rsidRDefault="00B824C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4C1" w:rsidRPr="00700E23" w:rsidRDefault="00B824C1" w:rsidP="00553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64D5A" w:rsidRPr="00B63228" w:rsidRDefault="00964D5A" w:rsidP="007D4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24" w:rsidRDefault="00BC6424" w:rsidP="00B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24" w:rsidRDefault="00BC6424" w:rsidP="00B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24" w:rsidRDefault="00BC6424" w:rsidP="00B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5A" w:rsidRPr="00B63228" w:rsidRDefault="00B63228" w:rsidP="00B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28">
              <w:rPr>
                <w:rFonts w:ascii="Times New Roman" w:hAnsi="Times New Roman" w:cs="Times New Roman"/>
                <w:sz w:val="24"/>
                <w:szCs w:val="24"/>
              </w:rPr>
              <w:t>metoda usmenog izlaganja, metoda slušanja, metoda rada s vizualnim sredstvom</w:t>
            </w:r>
            <w:r w:rsidR="00FB79D6">
              <w:rPr>
                <w:rFonts w:ascii="Times New Roman" w:hAnsi="Times New Roman" w:cs="Times New Roman"/>
                <w:sz w:val="24"/>
                <w:szCs w:val="24"/>
              </w:rPr>
              <w:t>, heuristički razgovor</w:t>
            </w:r>
          </w:p>
          <w:p w:rsidR="00964D5A" w:rsidRPr="00B63228" w:rsidRDefault="00964D5A" w:rsidP="00B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5B7" w:rsidRDefault="008705B7" w:rsidP="0087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AF6" w:rsidRDefault="00A67AF6" w:rsidP="0087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AF6" w:rsidRDefault="00A67AF6" w:rsidP="008705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AF6" w:rsidRDefault="006B1443" w:rsidP="00870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metoda slušanja, </w:t>
            </w:r>
          </w:p>
          <w:p w:rsidR="00B63228" w:rsidRPr="00B63228" w:rsidRDefault="00A67AF6" w:rsidP="009E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B63228" w:rsidRPr="00B63228">
              <w:rPr>
                <w:rFonts w:ascii="Times New Roman" w:hAnsi="Times New Roman" w:cs="Times New Roman"/>
                <w:sz w:val="24"/>
                <w:szCs w:val="24"/>
              </w:rPr>
              <w:t xml:space="preserve">rontalni rad, </w:t>
            </w:r>
          </w:p>
          <w:p w:rsidR="006C4C8D" w:rsidRDefault="00AF00C7" w:rsidP="006C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7">
              <w:rPr>
                <w:rFonts w:ascii="Times New Roman" w:hAnsi="Times New Roman" w:cs="Times New Roman"/>
                <w:sz w:val="24"/>
                <w:szCs w:val="24"/>
              </w:rPr>
              <w:t>metoda rad</w:t>
            </w:r>
            <w:r w:rsidR="007D4365">
              <w:rPr>
                <w:rFonts w:ascii="Times New Roman" w:hAnsi="Times New Roman" w:cs="Times New Roman"/>
                <w:sz w:val="24"/>
                <w:szCs w:val="24"/>
              </w:rPr>
              <w:t xml:space="preserve">a s vizualnim sredstvom, </w:t>
            </w:r>
            <w:r w:rsidR="006B1443">
              <w:rPr>
                <w:rFonts w:ascii="Times New Roman" w:hAnsi="Times New Roman" w:cs="Times New Roman"/>
                <w:sz w:val="24"/>
                <w:szCs w:val="24"/>
              </w:rPr>
              <w:t>metoda čitanja</w:t>
            </w:r>
          </w:p>
          <w:p w:rsidR="006B1443" w:rsidRDefault="006B1443" w:rsidP="006C4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6C4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C8D" w:rsidRDefault="006C4C8D" w:rsidP="006C4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EA1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razgovora</w:t>
            </w:r>
          </w:p>
          <w:p w:rsidR="006B1443" w:rsidRDefault="006B1443" w:rsidP="006C4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443" w:rsidRDefault="006B1443" w:rsidP="006C4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0C7" w:rsidRPr="00AF00C7" w:rsidRDefault="00AF00C7" w:rsidP="006C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0C7">
              <w:rPr>
                <w:rFonts w:ascii="Times New Roman" w:hAnsi="Times New Roman" w:cs="Times New Roman"/>
                <w:sz w:val="24"/>
                <w:szCs w:val="24"/>
              </w:rPr>
              <w:t>metoda slušanja</w:t>
            </w:r>
          </w:p>
          <w:p w:rsidR="0046056D" w:rsidRPr="00B63228" w:rsidRDefault="0046056D" w:rsidP="000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D" w:rsidRDefault="0046056D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D" w:rsidRDefault="0046056D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D" w:rsidRDefault="0046056D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D" w:rsidRDefault="0046056D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28" w:rsidRPr="00B63228" w:rsidRDefault="00A615C7" w:rsidP="006B1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metoda pisanja,  </w:t>
            </w:r>
            <w:r w:rsidRPr="00AF00C7">
              <w:rPr>
                <w:rFonts w:ascii="Times New Roman" w:hAnsi="Times New Roman" w:cs="Times New Roman"/>
                <w:sz w:val="24"/>
                <w:szCs w:val="24"/>
              </w:rPr>
              <w:t>metoda slušanja</w:t>
            </w:r>
          </w:p>
          <w:p w:rsidR="00964D5A" w:rsidRPr="00B63228" w:rsidRDefault="00964D5A" w:rsidP="00B63228">
            <w:pPr>
              <w:jc w:val="center"/>
              <w:rPr>
                <w:rFonts w:ascii="Times New Roman" w:hAnsi="Times New Roman" w:cs="Times New Roman"/>
              </w:rPr>
            </w:pPr>
          </w:p>
          <w:p w:rsidR="00E21828" w:rsidRDefault="00E21828" w:rsidP="007910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8" w:rsidRDefault="007910C8" w:rsidP="004605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2A6DC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28B" w:rsidRDefault="00AA028B" w:rsidP="006B14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rada s vizualnim sredstvom, metoda slušanja</w:t>
            </w:r>
            <w:r w:rsidR="00772E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2ED2" w:rsidRPr="00B63228" w:rsidRDefault="00772ED2" w:rsidP="006B144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razgovora</w:t>
            </w:r>
          </w:p>
          <w:p w:rsidR="00964D5A" w:rsidRPr="00B63228" w:rsidRDefault="00964D5A" w:rsidP="00B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885" w:rsidRPr="00B63228" w:rsidRDefault="00816885" w:rsidP="00791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8" w:rsidRDefault="007910C8" w:rsidP="0081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0C8" w:rsidRDefault="007910C8" w:rsidP="00816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772E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metoda slušanja, </w:t>
            </w:r>
          </w:p>
          <w:p w:rsidR="00772ED2" w:rsidRPr="00B63228" w:rsidRDefault="00772ED2" w:rsidP="00772E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razgovora</w:t>
            </w:r>
          </w:p>
          <w:p w:rsidR="00964D5A" w:rsidRDefault="00964D5A" w:rsidP="00B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B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B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B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B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B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Default="00772ED2" w:rsidP="00B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C1" w:rsidRDefault="002A6DC1" w:rsidP="001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C1" w:rsidRDefault="002A6DC1" w:rsidP="001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ED2" w:rsidRPr="00B63228" w:rsidRDefault="00772ED2" w:rsidP="001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rada s vizualnim sredstvom, metoda čitanja</w:t>
            </w:r>
          </w:p>
          <w:p w:rsidR="00DE09DB" w:rsidRDefault="00DE09DB" w:rsidP="001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28D" w:rsidRDefault="0010328D" w:rsidP="001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demostracije</w:t>
            </w:r>
          </w:p>
          <w:p w:rsidR="002A6DC1" w:rsidRDefault="002A6DC1" w:rsidP="001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C1" w:rsidRDefault="002A6DC1" w:rsidP="001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C1" w:rsidRDefault="002A6DC1" w:rsidP="001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DC1" w:rsidRDefault="002A6DC1" w:rsidP="001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čitanja</w:t>
            </w:r>
          </w:p>
          <w:p w:rsidR="002A6DC1" w:rsidRDefault="002A6DC1" w:rsidP="0010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E2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E2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49" w:rsidRDefault="00042449" w:rsidP="00042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CC" w:rsidRDefault="00DE7BCC" w:rsidP="000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CC" w:rsidRDefault="00DE7BCC" w:rsidP="00042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E2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E2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E21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E23" w:rsidRPr="00294A2A" w:rsidRDefault="00700E23" w:rsidP="00B82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3228" w:rsidRDefault="00B63228" w:rsidP="00B63228">
            <w:pPr>
              <w:rPr>
                <w:rFonts w:ascii="Times New Roman" w:hAnsi="Times New Roman" w:cs="Times New Roman"/>
              </w:rPr>
            </w:pPr>
          </w:p>
          <w:p w:rsidR="00BC6424" w:rsidRDefault="00BC6424" w:rsidP="0096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424" w:rsidRDefault="00BC6424" w:rsidP="0096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12E" w:rsidRDefault="008705B7" w:rsidP="00966F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4412E">
              <w:rPr>
                <w:rFonts w:ascii="Times New Roman" w:hAnsi="Times New Roman" w:cs="Times New Roman"/>
                <w:sz w:val="24"/>
                <w:szCs w:val="24"/>
              </w:rPr>
              <w:t>ačunalo,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412E">
              <w:rPr>
                <w:rFonts w:ascii="Times New Roman" w:hAnsi="Times New Roman" w:cs="Times New Roman"/>
                <w:sz w:val="24"/>
                <w:szCs w:val="24"/>
              </w:rPr>
              <w:t>projektor, projekcijsko platno,</w:t>
            </w:r>
          </w:p>
          <w:p w:rsidR="00964D5A" w:rsidRPr="00447BFB" w:rsidRDefault="0014412E" w:rsidP="00966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slikokaz</w:t>
            </w: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B63228" w:rsidRDefault="00B63228" w:rsidP="00B63228">
            <w:pPr>
              <w:rPr>
                <w:rFonts w:ascii="Times New Roman" w:hAnsi="Times New Roman" w:cs="Times New Roman"/>
              </w:rPr>
            </w:pPr>
          </w:p>
          <w:p w:rsidR="006B1443" w:rsidRDefault="006B1443" w:rsidP="00B63228">
            <w:pPr>
              <w:rPr>
                <w:rFonts w:ascii="Times New Roman" w:hAnsi="Times New Roman" w:cs="Times New Roman"/>
              </w:rPr>
            </w:pPr>
          </w:p>
          <w:p w:rsidR="00FB79D6" w:rsidRDefault="00FB79D6" w:rsidP="009E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9D6" w:rsidRDefault="00FB79D6" w:rsidP="009E1E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28" w:rsidRDefault="006B1443" w:rsidP="009E1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63228">
              <w:rPr>
                <w:rFonts w:ascii="Times New Roman" w:hAnsi="Times New Roman" w:cs="Times New Roman"/>
                <w:sz w:val="24"/>
                <w:szCs w:val="24"/>
              </w:rPr>
              <w:t>ačunalo,</w:t>
            </w:r>
            <w:r w:rsidR="00870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3228">
              <w:rPr>
                <w:rFonts w:ascii="Times New Roman" w:hAnsi="Times New Roman" w:cs="Times New Roman"/>
                <w:sz w:val="24"/>
                <w:szCs w:val="24"/>
              </w:rPr>
              <w:t>projektor, projekcijsko platno,</w:t>
            </w:r>
          </w:p>
          <w:p w:rsidR="00B63228" w:rsidRPr="00447BFB" w:rsidRDefault="008705B7" w:rsidP="006B1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C4C8D">
              <w:rPr>
                <w:rFonts w:ascii="Times New Roman" w:hAnsi="Times New Roman" w:cs="Times New Roman"/>
                <w:sz w:val="24"/>
                <w:szCs w:val="24"/>
              </w:rPr>
              <w:t xml:space="preserve">likokaz, </w:t>
            </w:r>
          </w:p>
          <w:p w:rsidR="00964D5A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46056D" w:rsidRDefault="0046056D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46056D" w:rsidRDefault="0046056D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893A24" w:rsidRDefault="00893A24" w:rsidP="0046056D">
            <w:pPr>
              <w:rPr>
                <w:rFonts w:ascii="Times New Roman" w:hAnsi="Times New Roman" w:cs="Times New Roman"/>
              </w:rPr>
            </w:pPr>
          </w:p>
          <w:p w:rsidR="00042449" w:rsidRDefault="00042449" w:rsidP="0046056D">
            <w:pPr>
              <w:rPr>
                <w:rFonts w:ascii="Times New Roman" w:hAnsi="Times New Roman" w:cs="Times New Roman"/>
              </w:rPr>
            </w:pPr>
          </w:p>
          <w:p w:rsidR="0046056D" w:rsidRPr="00447BFB" w:rsidRDefault="0046056D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A67AF6" w:rsidRDefault="00A67AF6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D" w:rsidRDefault="0046056D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D" w:rsidRDefault="0046056D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D" w:rsidRDefault="0046056D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D" w:rsidRDefault="0046056D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56D" w:rsidRDefault="0046056D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24" w:rsidRDefault="00893A24" w:rsidP="00870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AF1" w:rsidRDefault="00EA1AF1" w:rsidP="006B14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5A" w:rsidRPr="00447BFB" w:rsidRDefault="006B1443" w:rsidP="006B14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Nastavni listić, olovka</w:t>
            </w: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AA028B">
            <w:pPr>
              <w:rPr>
                <w:rFonts w:ascii="Times New Roman" w:hAnsi="Times New Roman" w:cs="Times New Roman"/>
              </w:rPr>
            </w:pPr>
          </w:p>
          <w:p w:rsidR="00DE09DB" w:rsidRDefault="00DE09DB" w:rsidP="0046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46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46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46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46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46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4605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rPr>
                <w:rFonts w:ascii="Times New Roman" w:hAnsi="Times New Roman" w:cs="Times New Roman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DE09DB" w:rsidRDefault="00DE09DB" w:rsidP="003E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3E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3E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9DB" w:rsidRDefault="00DE09DB" w:rsidP="003E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449" w:rsidRDefault="00042449" w:rsidP="0055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CC" w:rsidRDefault="00DE7BCC" w:rsidP="0055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CC" w:rsidRDefault="00DE7BCC" w:rsidP="0055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CC" w:rsidRDefault="00DE7BCC" w:rsidP="0055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C7" w:rsidRDefault="00A615C7" w:rsidP="0055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5C7" w:rsidRDefault="00A615C7" w:rsidP="0055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D5A" w:rsidRPr="00447BFB" w:rsidRDefault="00964D5A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964D5A">
            <w:pPr>
              <w:jc w:val="center"/>
              <w:rPr>
                <w:rFonts w:ascii="Times New Roman" w:hAnsi="Times New Roman" w:cs="Times New Roman"/>
              </w:rPr>
            </w:pPr>
          </w:p>
          <w:p w:rsidR="00500C17" w:rsidRPr="00447BFB" w:rsidRDefault="00500C17" w:rsidP="00553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2021EA" w:rsidRPr="00447BFB" w:rsidRDefault="002021EA" w:rsidP="002021EA">
            <w:pPr>
              <w:ind w:right="72"/>
              <w:jc w:val="both"/>
              <w:rPr>
                <w:rFonts w:ascii="Times New Roman" w:hAnsi="Times New Roman" w:cs="Times New Roman"/>
                <w:color w:val="0E0D0D"/>
                <w:spacing w:val="3"/>
              </w:rPr>
            </w:pPr>
          </w:p>
          <w:p w:rsidR="00BC6424" w:rsidRDefault="00BC6424" w:rsidP="002A2B2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C6424" w:rsidRDefault="00BC6424" w:rsidP="002A2B2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2B2C" w:rsidRDefault="00BC6424" w:rsidP="002A2B2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Što mislite koja su još obilježja dezinformacija? Što se sve njima može postići</w:t>
            </w:r>
            <w:r w:rsidR="004556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FB79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</w:t>
            </w:r>
            <w:r w:rsidR="00CE28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slikokaz</w:t>
            </w:r>
            <w:r w:rsidR="00FB79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se nalazi niz različitih </w:t>
            </w:r>
            <w:r w:rsidR="00CE28B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B79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predloženih pridjeva pa potičem učenike da odgovore koji pridjevi najbolje opisuju karakteristike dezinformacije</w:t>
            </w:r>
          </w:p>
          <w:p w:rsidR="004556D1" w:rsidRDefault="004556D1" w:rsidP="002A2B2C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2B2C" w:rsidRDefault="002A2B2C" w:rsidP="002A2B2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DE7" w:rsidRDefault="00C02DE7" w:rsidP="00CE28B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061D79" w:rsidRDefault="00061D79" w:rsidP="00CE28B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556D1" w:rsidRDefault="00EA1AF1" w:rsidP="0055333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Nakon niz</w:t>
            </w:r>
            <w:r w:rsidR="00FB79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B79D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odgovora, n</w:t>
            </w:r>
            <w:r w:rsidR="004556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slikokazu im prikazujem </w:t>
            </w:r>
            <w:r w:rsidR="006B14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definiciju pojma dezinformacija</w:t>
            </w:r>
            <w:r w:rsidR="006C4C8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te obilježja dezinformacija</w:t>
            </w:r>
            <w:r w:rsidR="006B14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  <w:p w:rsidR="00893A24" w:rsidRDefault="00893A24" w:rsidP="00CE28B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93A24" w:rsidRDefault="00893A24" w:rsidP="00CE28B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A615C7" w:rsidRDefault="00A615C7" w:rsidP="00CE28B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893A24" w:rsidRDefault="00893A24" w:rsidP="00CE28BA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700E23" w:rsidRDefault="006B1443" w:rsidP="00294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Ova široka definicija svojim pojmom obuhvaća i još jedan termin koji ćemo danas spomenuti, a to je lažna vijest ili fake news. Jeste li čuli za taj izraz? U kojem ste ga kontekstu čuli? </w:t>
            </w:r>
          </w:p>
          <w:p w:rsidR="00042449" w:rsidRDefault="00042449" w:rsidP="00294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B6249" w:rsidRDefault="00BB6249" w:rsidP="00294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B1443" w:rsidRDefault="002A6DC1" w:rsidP="00294A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</w:t>
            </w:r>
            <w:r w:rsidR="003A07A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nego u potpinosti svi saznamo što su to lažne vijesti molila bih vas da ispunite kratki kviz. </w:t>
            </w:r>
            <w:r w:rsidR="006B14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Učenicima dijelim kviz o lažnim vijestima  koji moraju samostalno ispuniti svako za sebe .  </w:t>
            </w:r>
          </w:p>
          <w:p w:rsidR="002A6DC1" w:rsidRDefault="006B1443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Kada završe s ispunjavanjem kviza zamolim ih da ostave kviz sa strane. Objašnjavam im definiciju lažnih vijesti. Ispitujem učenike mile li da je pojava lažnih vijesti novijeg datuma ili je  i u prošlost</w:t>
            </w:r>
            <w:r w:rsidR="002A6D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bilo nekih slučajeva. </w:t>
            </w:r>
          </w:p>
          <w:p w:rsidR="00294A2A" w:rsidRDefault="002A6DC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Objašnja</w:t>
            </w:r>
            <w:r w:rsidR="006B144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vam im kratki povijesni pregled te se zaustavljam na primjeru lažnih vijesti i Donalda Trumpa, Brexita i hrvatskoga primjera</w:t>
            </w:r>
            <w:r w:rsidR="00772E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Ispitujem učenike što misle zašto se rade lažne vijesti? Iz kojeg razloga ? Jeste li vi ikada podijelili neku vijest ,a da niste pročitali cijeli sadržaj? Kada se to dogodilo? Koji je bio sadržaj vijesti?</w:t>
            </w:r>
          </w:p>
          <w:p w:rsidR="00772ED2" w:rsidRDefault="00772ED2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Što mislite kako mi svojim ponašanjem  možemo spriječiti širenje lažnih vijesti? Na što moramo paziti? Kako ih možemo prepoznati? </w:t>
            </w:r>
          </w:p>
          <w:p w:rsidR="00772ED2" w:rsidRDefault="00772ED2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Nakon razgovora, na slikokazu čitaju načine prepoznavanja lažnih vijesti i razloge nastajanja lažnih vijesti</w:t>
            </w:r>
          </w:p>
          <w:p w:rsidR="00772ED2" w:rsidRDefault="00772ED2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6DC1" w:rsidRDefault="0010328D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Naglašavam im kako postoje alati za prepoznavanje činjenica i provjere autentičnosti. Demonstriram im povezujući se preko interneta na stranicu Faktograf. </w:t>
            </w:r>
          </w:p>
          <w:p w:rsidR="00772ED2" w:rsidRDefault="002A6DC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Zamolim učenike da sada izvade svoje kvizove i da </w:t>
            </w:r>
            <w:r w:rsidR="00EA1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pročitamo njihove odgovore iz kviza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koji su popunjavali i saznamo</w:t>
            </w:r>
            <w:r w:rsidR="00EA1AF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točne odgovore</w:t>
            </w:r>
          </w:p>
          <w:p w:rsidR="0010328D" w:rsidRDefault="0010328D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A1AF1" w:rsidRDefault="00EA1AF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A1AF1" w:rsidRDefault="00EA1AF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A1AF1" w:rsidRDefault="00EA1AF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A1AF1" w:rsidRDefault="00EA1AF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A1AF1" w:rsidRDefault="00EA1AF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EA1AF1" w:rsidRDefault="00EA1AF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6DC1" w:rsidRDefault="002A6DC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6DC1" w:rsidRDefault="002A6DC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6DC1" w:rsidRDefault="002A6DC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6DC1" w:rsidRDefault="002A6DC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6DC1" w:rsidRDefault="002A6DC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6DC1" w:rsidRDefault="002A6DC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6DC1" w:rsidRDefault="002A6DC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6DC1" w:rsidRDefault="002A6DC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6DC1" w:rsidRDefault="002A6DC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0328D" w:rsidRDefault="0010328D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2A6DC1" w:rsidRDefault="002A6DC1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10328D" w:rsidRPr="00447BFB" w:rsidRDefault="0010328D" w:rsidP="007D4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tbl>
      <w:tblPr>
        <w:tblStyle w:val="Reetkatablice"/>
        <w:tblpPr w:leftFromText="180" w:rightFromText="180" w:vertAnchor="text" w:horzAnchor="margin" w:tblpY="145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2799"/>
        <w:gridCol w:w="1843"/>
        <w:gridCol w:w="1275"/>
        <w:gridCol w:w="3544"/>
      </w:tblGrid>
      <w:tr w:rsidR="003A08A9" w:rsidRPr="00447BFB" w:rsidTr="000A0E59">
        <w:tc>
          <w:tcPr>
            <w:tcW w:w="1439" w:type="dxa"/>
            <w:shd w:val="clear" w:color="auto" w:fill="BFBFBF" w:themeFill="background1" w:themeFillShade="BF"/>
            <w:vAlign w:val="center"/>
          </w:tcPr>
          <w:p w:rsidR="00B824C1" w:rsidRDefault="00B824C1" w:rsidP="00772ED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72ED2" w:rsidRPr="00447BFB" w:rsidRDefault="003A08A9" w:rsidP="00B824C1">
            <w:pPr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Faze nastavnoga sata</w:t>
            </w:r>
          </w:p>
        </w:tc>
        <w:tc>
          <w:tcPr>
            <w:tcW w:w="2799" w:type="dxa"/>
            <w:shd w:val="clear" w:color="auto" w:fill="BFBFBF" w:themeFill="background1" w:themeFillShade="BF"/>
            <w:vAlign w:val="center"/>
          </w:tcPr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Aktivnosti učenika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Nastavni oblici i metode poučavanja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Nastavni mediji i pomagala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>Aktivnosti knjižničara/ke</w:t>
            </w:r>
          </w:p>
        </w:tc>
      </w:tr>
      <w:tr w:rsidR="003A08A9" w:rsidRPr="00447BFB" w:rsidTr="000A0E59">
        <w:trPr>
          <w:trHeight w:val="5459"/>
        </w:trPr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3A08A9" w:rsidRPr="00447BFB" w:rsidRDefault="003A08A9" w:rsidP="006772F3">
            <w:pPr>
              <w:rPr>
                <w:rFonts w:ascii="Times New Roman" w:hAnsi="Times New Roman" w:cs="Times New Roman"/>
                <w:b/>
              </w:rPr>
            </w:pPr>
            <w:r w:rsidRPr="00447BFB">
              <w:rPr>
                <w:rFonts w:ascii="Times New Roman" w:hAnsi="Times New Roman" w:cs="Times New Roman"/>
                <w:b/>
              </w:rPr>
              <w:t xml:space="preserve">Završni dio sata </w:t>
            </w:r>
          </w:p>
        </w:tc>
        <w:tc>
          <w:tcPr>
            <w:tcW w:w="2799" w:type="dxa"/>
          </w:tcPr>
          <w:p w:rsidR="00403E0D" w:rsidRDefault="00403E0D" w:rsidP="00EA42F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0D" w:rsidRDefault="00403E0D" w:rsidP="00EA42F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0D" w:rsidRDefault="00F645C8" w:rsidP="00EA42F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gledaju fotografiju i komentiraju naslov i vrstu medijskog članka</w:t>
            </w:r>
          </w:p>
          <w:p w:rsidR="00BF549B" w:rsidRDefault="00BF549B" w:rsidP="00EA42F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9B" w:rsidRDefault="00BF549B" w:rsidP="00EA42F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49B" w:rsidRDefault="00BF549B" w:rsidP="00EA42F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4" w:rsidRDefault="00DE0314" w:rsidP="00EA42F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4" w:rsidRDefault="00DE0314" w:rsidP="00EA42F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E0D" w:rsidRPr="00A13C2A" w:rsidRDefault="00DE0314" w:rsidP="00EA42F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smišljaju i pišu naslove</w:t>
            </w:r>
          </w:p>
        </w:tc>
        <w:tc>
          <w:tcPr>
            <w:tcW w:w="1843" w:type="dxa"/>
          </w:tcPr>
          <w:p w:rsidR="003A08A9" w:rsidRPr="00447BFB" w:rsidRDefault="003A08A9" w:rsidP="003A08A9">
            <w:pPr>
              <w:rPr>
                <w:rFonts w:ascii="Times New Roman" w:hAnsi="Times New Roman" w:cs="Times New Roman"/>
              </w:rPr>
            </w:pPr>
          </w:p>
          <w:p w:rsidR="00EC509A" w:rsidRDefault="00EC509A" w:rsidP="00937DE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C8" w:rsidRDefault="00F645C8" w:rsidP="00F645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metoda rada s vizualnim sredstvom, metoda slušanja, </w:t>
            </w:r>
          </w:p>
          <w:p w:rsidR="00A317A4" w:rsidRDefault="00F645C8" w:rsidP="00F645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razgovora</w:t>
            </w:r>
          </w:p>
          <w:p w:rsidR="00F645C8" w:rsidRPr="00972EC9" w:rsidRDefault="00F645C8" w:rsidP="00F645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314" w:rsidRDefault="00DE0314" w:rsidP="00972EC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3CF" w:rsidRDefault="00F645C8" w:rsidP="00972EC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pisanja,</w:t>
            </w:r>
          </w:p>
          <w:p w:rsidR="00A317A4" w:rsidRPr="00972EC9" w:rsidRDefault="005733CF" w:rsidP="00972EC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metoda razmišljanja , </w:t>
            </w:r>
            <w:r w:rsidR="00F645C8">
              <w:rPr>
                <w:rFonts w:ascii="Times New Roman" w:hAnsi="Times New Roman" w:cs="Times New Roman"/>
                <w:sz w:val="24"/>
                <w:szCs w:val="24"/>
              </w:rPr>
              <w:t>metoda usmenog izlaganja</w:t>
            </w:r>
          </w:p>
          <w:p w:rsidR="00A317A4" w:rsidRPr="00972EC9" w:rsidRDefault="00A317A4" w:rsidP="00972EC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A4" w:rsidRPr="00972EC9" w:rsidRDefault="00A317A4" w:rsidP="00972EC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A4" w:rsidRPr="00972EC9" w:rsidRDefault="00A317A4" w:rsidP="00972EC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A4" w:rsidRPr="00972EC9" w:rsidRDefault="00A317A4" w:rsidP="00972EC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A4" w:rsidRPr="00972EC9" w:rsidRDefault="00A317A4" w:rsidP="00972EC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A4" w:rsidRPr="00972EC9" w:rsidRDefault="00A317A4" w:rsidP="00972EC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8A9" w:rsidRPr="00447BFB" w:rsidRDefault="003A08A9" w:rsidP="00294A2A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10328D" w:rsidRDefault="0010328D" w:rsidP="00937DEF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Default="00937DEF" w:rsidP="00937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173BD6">
              <w:rPr>
                <w:rFonts w:ascii="Times New Roman" w:hAnsi="Times New Roman" w:cs="Times New Roman"/>
                <w:sz w:val="24"/>
                <w:szCs w:val="24"/>
              </w:rPr>
              <w:t>ačuna</w:t>
            </w:r>
            <w:r w:rsidR="0055333A">
              <w:rPr>
                <w:rFonts w:ascii="Times New Roman" w:hAnsi="Times New Roman" w:cs="Times New Roman"/>
                <w:sz w:val="24"/>
                <w:szCs w:val="24"/>
              </w:rPr>
              <w:t xml:space="preserve">lo, </w:t>
            </w:r>
          </w:p>
          <w:p w:rsidR="0055333A" w:rsidRPr="00447BFB" w:rsidRDefault="0055333A" w:rsidP="0093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projektor, projekcijsko platno</w:t>
            </w: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</w:rPr>
            </w:pPr>
          </w:p>
          <w:p w:rsidR="003A08A9" w:rsidRPr="00447BFB" w:rsidRDefault="003A08A9" w:rsidP="003A0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A317A4" w:rsidRPr="00447BFB" w:rsidRDefault="00A317A4" w:rsidP="00A317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693" w:rsidRDefault="0010328D" w:rsidP="00403E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slikokazu</w:t>
            </w:r>
            <w:r w:rsidR="002A6DC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prikazujem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jednu klikolovku i pitam znaju li što je to i jesu li ikada vidjeli slične naslove. Objašnjavam im da su to click bejtovi ili klikolovke. </w:t>
            </w:r>
          </w:p>
          <w:p w:rsidR="00F645C8" w:rsidRDefault="00F645C8" w:rsidP="00403E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F645C8" w:rsidRDefault="00F645C8" w:rsidP="00403E0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Zamolim ih da napravimo još jedan zadatak. Na stolovima im se nalaze već pripremljeni nastavni listići i objašnjenja. Zamolim ih da naprave</w:t>
            </w:r>
            <w:r w:rsidRPr="00F645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što intrigantnije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klikolovne naslove kojima bi </w:t>
            </w:r>
            <w:r w:rsidRPr="00F645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nekom senzacionalističkom portalu namamili što više ljudi da pročitaju lektiru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</w:t>
            </w:r>
            <w:r w:rsidRPr="00F645C8">
              <w:rPr>
                <w:rFonts w:eastAsiaTheme="minorEastAsia" w:hAnsi="Gill Sans MT"/>
                <w:color w:val="595959" w:themeColor="text1" w:themeTint="A6"/>
                <w:kern w:val="24"/>
                <w:sz w:val="40"/>
                <w:szCs w:val="40"/>
              </w:rPr>
              <w:t xml:space="preserve"> </w:t>
            </w:r>
            <w:r w:rsidRPr="00F645C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namamili učenike trećih razreda na gradivo četvrtog razreda.</w:t>
            </w:r>
            <w:r w:rsidR="005203B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Nakon što napišu senza</w:t>
            </w:r>
            <w:r w:rsidR="00DE031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cionalne naslove. Čitamo naglas naslove. Zahvaljujem na suradnji.</w:t>
            </w:r>
          </w:p>
          <w:p w:rsidR="0010328D" w:rsidRPr="00653693" w:rsidRDefault="0010328D" w:rsidP="00403E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767" w:rsidRPr="00447BFB" w:rsidRDefault="00E16767" w:rsidP="006B08EC">
      <w:pPr>
        <w:spacing w:after="0" w:line="240" w:lineRule="auto"/>
        <w:rPr>
          <w:rFonts w:ascii="Times New Roman" w:hAnsi="Times New Roman" w:cs="Times New Roman"/>
          <w:b/>
        </w:rPr>
      </w:pPr>
    </w:p>
    <w:p w:rsidR="00E16767" w:rsidRPr="00447BFB" w:rsidRDefault="00E16767" w:rsidP="006B08EC">
      <w:pPr>
        <w:spacing w:after="0" w:line="240" w:lineRule="auto"/>
        <w:rPr>
          <w:rFonts w:ascii="Times New Roman" w:hAnsi="Times New Roman" w:cs="Times New Roman"/>
          <w:b/>
        </w:rPr>
      </w:pPr>
    </w:p>
    <w:p w:rsidR="005F6947" w:rsidRPr="000806E8" w:rsidRDefault="007079B5" w:rsidP="00403E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01AD9" w:rsidRPr="00301AD9" w:rsidRDefault="00301AD9" w:rsidP="00301AD9">
      <w:pPr>
        <w:rPr>
          <w:rFonts w:ascii="Times New Roman" w:hAnsi="Times New Roman" w:cs="Times New Roman"/>
          <w:b/>
          <w:sz w:val="24"/>
          <w:szCs w:val="24"/>
        </w:rPr>
      </w:pPr>
      <w:r w:rsidRPr="00301AD9">
        <w:rPr>
          <w:rFonts w:ascii="Times New Roman" w:hAnsi="Times New Roman" w:cs="Times New Roman"/>
          <w:b/>
          <w:sz w:val="24"/>
          <w:szCs w:val="24"/>
        </w:rPr>
        <w:lastRenderedPageBreak/>
        <w:t>NASTAVNI LISTIĆ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01AD9" w:rsidRDefault="00301AD9" w:rsidP="00301AD9">
      <w:pPr>
        <w:spacing w:line="200" w:lineRule="exact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2126"/>
        <w:gridCol w:w="2121"/>
      </w:tblGrid>
      <w:tr w:rsidR="00301AD9" w:rsidTr="00A724AB">
        <w:tc>
          <w:tcPr>
            <w:tcW w:w="4815" w:type="dxa"/>
          </w:tcPr>
          <w:p w:rsidR="00301AD9" w:rsidRDefault="00301AD9" w:rsidP="00A724AB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301AD9" w:rsidRPr="0041020E" w:rsidRDefault="00301AD9" w:rsidP="00A724AB">
            <w:pPr>
              <w:spacing w:line="200" w:lineRule="exact"/>
              <w:rPr>
                <w:b/>
                <w:sz w:val="24"/>
                <w:szCs w:val="24"/>
              </w:rPr>
            </w:pPr>
            <w:r w:rsidRPr="0041020E">
              <w:rPr>
                <w:b/>
                <w:sz w:val="24"/>
                <w:szCs w:val="24"/>
              </w:rPr>
              <w:t>TVRDNJA</w:t>
            </w:r>
          </w:p>
        </w:tc>
        <w:tc>
          <w:tcPr>
            <w:tcW w:w="2126" w:type="dxa"/>
          </w:tcPr>
          <w:p w:rsidR="00301AD9" w:rsidRDefault="00301AD9" w:rsidP="00A724AB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301AD9" w:rsidRPr="00C268BD" w:rsidRDefault="00301AD9" w:rsidP="00A724AB">
            <w:pPr>
              <w:rPr>
                <w:b/>
                <w:sz w:val="24"/>
                <w:szCs w:val="24"/>
              </w:rPr>
            </w:pPr>
            <w:r w:rsidRPr="00C268BD">
              <w:rPr>
                <w:b/>
                <w:sz w:val="24"/>
                <w:szCs w:val="24"/>
              </w:rPr>
              <w:t xml:space="preserve">TOČNO      </w:t>
            </w:r>
          </w:p>
          <w:p w:rsidR="00301AD9" w:rsidRDefault="00301AD9" w:rsidP="00A724AB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301AD9" w:rsidRPr="0041020E" w:rsidRDefault="00301AD9" w:rsidP="00A724AB">
            <w:pPr>
              <w:spacing w:line="200" w:lineRule="exact"/>
              <w:rPr>
                <w:b/>
                <w:sz w:val="24"/>
                <w:szCs w:val="24"/>
              </w:rPr>
            </w:pPr>
          </w:p>
        </w:tc>
        <w:tc>
          <w:tcPr>
            <w:tcW w:w="2121" w:type="dxa"/>
          </w:tcPr>
          <w:p w:rsidR="00301AD9" w:rsidRDefault="00301AD9" w:rsidP="00A724AB">
            <w:pPr>
              <w:spacing w:line="200" w:lineRule="exact"/>
              <w:rPr>
                <w:b/>
                <w:sz w:val="24"/>
                <w:szCs w:val="24"/>
              </w:rPr>
            </w:pPr>
          </w:p>
          <w:p w:rsidR="00301AD9" w:rsidRPr="00C268BD" w:rsidRDefault="00301AD9" w:rsidP="00A724AB">
            <w:pPr>
              <w:rPr>
                <w:b/>
                <w:sz w:val="24"/>
                <w:szCs w:val="24"/>
              </w:rPr>
            </w:pPr>
            <w:r w:rsidRPr="00C268BD">
              <w:rPr>
                <w:b/>
                <w:sz w:val="24"/>
                <w:szCs w:val="24"/>
              </w:rPr>
              <w:t xml:space="preserve"> NETOČNO</w:t>
            </w:r>
          </w:p>
          <w:p w:rsidR="00301AD9" w:rsidRPr="0041020E" w:rsidRDefault="00301AD9" w:rsidP="00A724AB">
            <w:pPr>
              <w:spacing w:line="200" w:lineRule="exact"/>
              <w:rPr>
                <w:b/>
                <w:sz w:val="24"/>
                <w:szCs w:val="24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Default="00301AD9" w:rsidP="00301AD9">
            <w:pPr>
              <w:pStyle w:val="Bezproreda"/>
            </w:pPr>
            <w:r w:rsidRPr="00C268BD">
              <w:t>1.Fenomen  lažnih  vijesti  nije  ništa  novo.  Lažne  vijesti  su  se pojavljivale u tabloidima, ali i u vjerodostojnim medijima.</w:t>
            </w: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Pr="00C268BD" w:rsidRDefault="00301AD9" w:rsidP="00301AD9">
            <w:pPr>
              <w:pStyle w:val="Bezproreda"/>
            </w:pPr>
            <w:r w:rsidRPr="00C268BD">
              <w:t>2. Lažne  vijesti  se  u  pravilu  ne  proizvode  namjerno  ili  s  točno određenim ciljem.</w:t>
            </w:r>
          </w:p>
          <w:p w:rsidR="00301AD9" w:rsidRPr="00C268BD" w:rsidRDefault="00301AD9" w:rsidP="00301AD9">
            <w:pPr>
              <w:pStyle w:val="Bezproreda"/>
            </w:pP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Pr="00C268BD" w:rsidRDefault="00301AD9" w:rsidP="00301AD9">
            <w:pPr>
              <w:pStyle w:val="Bezproreda"/>
            </w:pPr>
            <w:r w:rsidRPr="00C268BD">
              <w:t>3.Kada korisnici društvenih mreža šire lažne vijesti, oni su toga rijetko svjesni.</w:t>
            </w: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Pr="00C268BD" w:rsidRDefault="00301AD9" w:rsidP="00301AD9">
            <w:pPr>
              <w:pStyle w:val="Bezproreda"/>
            </w:pPr>
            <w:r w:rsidRPr="00C268BD">
              <w:t>4. Lažne vijesti mogu oblikovati javno mnijenje te čak utjecati na izborne procese.</w:t>
            </w: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Pr="00C268BD" w:rsidRDefault="00301AD9" w:rsidP="00301AD9">
            <w:pPr>
              <w:pStyle w:val="Bezproreda"/>
            </w:pPr>
            <w:r w:rsidRPr="00C268BD">
              <w:t>5. Ljudi   mogu   zaraditi   novce   kreirajući   lažne   vijesti   i   šireći dezinformacije kroz društvene mreže.</w:t>
            </w: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Pr="00C268BD" w:rsidRDefault="00301AD9" w:rsidP="00301AD9">
            <w:pPr>
              <w:pStyle w:val="Bezproreda"/>
            </w:pPr>
            <w:r w:rsidRPr="00C268BD">
              <w:t>6. Kada se jednom razotkrije lažna vijest ona više ne može utjecati na stavove i uvjerenja.</w:t>
            </w: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Pr="00C268BD" w:rsidRDefault="00301AD9" w:rsidP="00301AD9">
            <w:pPr>
              <w:pStyle w:val="Bezproreda"/>
            </w:pPr>
            <w:r w:rsidRPr="00C268BD">
              <w:t>7. Glasine za koje se utvrdi da su lažne nestaju brže nego one za koje ispostavilo da su točne.</w:t>
            </w: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Default="00301AD9" w:rsidP="00301AD9">
            <w:pPr>
              <w:pStyle w:val="Bezproreda"/>
            </w:pPr>
            <w:r w:rsidRPr="00C268BD">
              <w:t>8. Velika je vjerojatnost da možemo vjerovati člancima i pričama koje dijele naši prijatelji, a koje izgledaju kao da su iz provjerenih izvora.</w:t>
            </w: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Default="00301AD9" w:rsidP="00301AD9">
            <w:pPr>
              <w:pStyle w:val="Bezproreda"/>
            </w:pPr>
            <w:r w:rsidRPr="00C268BD">
              <w:t>9. Učinkovitije  je  prikupiti  činjenice  koje  dokazuju  kako  je  neka informacija netočna nego samo reći kako to jednostavno nije istina.</w:t>
            </w: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Default="00301AD9" w:rsidP="00301AD9">
            <w:pPr>
              <w:pStyle w:val="Bezproreda"/>
            </w:pPr>
            <w:r w:rsidRPr="00C268BD">
              <w:t>10. Ako  informacije  prikupljamo  iz  tradicionalnih  izvora  (dnevne novine, radio, televizija…) manja je šansa da ćemo biti izloženi lažnim vijestima.</w:t>
            </w: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Pr="00C268BD" w:rsidRDefault="00301AD9" w:rsidP="00301AD9">
            <w:pPr>
              <w:pStyle w:val="Bezproreda"/>
            </w:pPr>
            <w:r w:rsidRPr="00C268BD">
              <w:t>11. Malo  ljudi  provjerava  autentičnost  neke  snimke  koja  se  širi preko društvenih mreža.</w:t>
            </w: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Default="00301AD9" w:rsidP="00301AD9">
            <w:pPr>
              <w:pStyle w:val="Bezproreda"/>
            </w:pPr>
            <w:r w:rsidRPr="00C268BD">
              <w:t>12.Mladi su skloni prenositi vijesti i informacije koje nisu provjerili.</w:t>
            </w: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Pr="00C268BD" w:rsidRDefault="00301AD9" w:rsidP="00301AD9">
            <w:pPr>
              <w:pStyle w:val="Bezproreda"/>
            </w:pPr>
            <w:r w:rsidRPr="00C268BD">
              <w:t>13. Wikipedija je pouzdani izvor informacija.</w:t>
            </w: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Pr="00C268BD" w:rsidRDefault="00301AD9" w:rsidP="00301AD9">
            <w:pPr>
              <w:pStyle w:val="Bezproreda"/>
            </w:pPr>
            <w:r w:rsidRPr="00C268BD">
              <w:t>14. Društvene mreže su mediji.</w:t>
            </w: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  <w:tr w:rsidR="00301AD9" w:rsidRPr="0041020E" w:rsidTr="00A724AB">
        <w:tc>
          <w:tcPr>
            <w:tcW w:w="4815" w:type="dxa"/>
          </w:tcPr>
          <w:p w:rsidR="00301AD9" w:rsidRDefault="00301AD9" w:rsidP="00301AD9">
            <w:pPr>
              <w:pStyle w:val="Bezproreda"/>
            </w:pPr>
            <w:r w:rsidRPr="00C268BD">
              <w:t>15. Svaka informacija kojoj smo izloženi dugoročno može utjecati na naše stavove i ponašanje.</w:t>
            </w:r>
          </w:p>
          <w:p w:rsidR="00301AD9" w:rsidRPr="00C268BD" w:rsidRDefault="00301AD9" w:rsidP="00301AD9">
            <w:pPr>
              <w:pStyle w:val="Bezproreda"/>
            </w:pPr>
          </w:p>
        </w:tc>
        <w:tc>
          <w:tcPr>
            <w:tcW w:w="2126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301AD9" w:rsidRPr="0041020E" w:rsidRDefault="00301AD9" w:rsidP="00A724AB">
            <w:pPr>
              <w:spacing w:line="200" w:lineRule="exact"/>
              <w:rPr>
                <w:rFonts w:ascii="Times New Roman" w:hAnsi="Times New Roman" w:cs="Times New Roman"/>
              </w:rPr>
            </w:pPr>
          </w:p>
        </w:tc>
      </w:tr>
    </w:tbl>
    <w:p w:rsidR="00301AD9" w:rsidRPr="00301AD9" w:rsidRDefault="00301AD9" w:rsidP="00301AD9">
      <w:pPr>
        <w:rPr>
          <w:rFonts w:ascii="Times New Roman" w:hAnsi="Times New Roman" w:cs="Times New Roman"/>
          <w:b/>
          <w:sz w:val="24"/>
          <w:szCs w:val="24"/>
        </w:rPr>
      </w:pPr>
      <w:r w:rsidRPr="00301AD9">
        <w:rPr>
          <w:rFonts w:ascii="Times New Roman" w:hAnsi="Times New Roman" w:cs="Times New Roman"/>
          <w:b/>
          <w:sz w:val="24"/>
          <w:szCs w:val="24"/>
        </w:rPr>
        <w:lastRenderedPageBreak/>
        <w:t>NASTAVNI LISTIĆ 2</w:t>
      </w:r>
    </w:p>
    <w:p w:rsidR="00403E0D" w:rsidRPr="005F6947" w:rsidRDefault="00403E0D" w:rsidP="00403E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636F" w:rsidRDefault="00403E0D" w:rsidP="00F7636F">
      <w:pPr>
        <w:rPr>
          <w:rFonts w:ascii="Times New Roman" w:hAnsi="Times New Roman" w:cs="Times New Roman"/>
          <w:b/>
          <w:sz w:val="24"/>
          <w:szCs w:val="24"/>
        </w:rPr>
      </w:pPr>
      <w:r w:rsidRPr="005F6947">
        <w:rPr>
          <w:rFonts w:ascii="Times New Roman" w:hAnsi="Times New Roman" w:cs="Times New Roman"/>
          <w:b/>
          <w:sz w:val="24"/>
          <w:szCs w:val="24"/>
        </w:rPr>
        <w:t>SKUPINA  1</w:t>
      </w:r>
    </w:p>
    <w:p w:rsidR="00403E0D" w:rsidRPr="00F7636F" w:rsidRDefault="00F7636F" w:rsidP="00403E0D">
      <w:pPr>
        <w:rPr>
          <w:rFonts w:ascii="Times New Roman" w:hAnsi="Times New Roman" w:cs="Times New Roman"/>
          <w:b/>
          <w:sz w:val="24"/>
          <w:szCs w:val="24"/>
        </w:rPr>
      </w:pPr>
      <w:r w:rsidRPr="00F7636F">
        <w:t xml:space="preserve"> </w:t>
      </w:r>
      <w:r w:rsidRPr="00F7636F">
        <w:rPr>
          <w:rFonts w:ascii="Times New Roman" w:hAnsi="Times New Roman" w:cs="Times New Roman"/>
          <w:sz w:val="24"/>
          <w:szCs w:val="24"/>
        </w:rPr>
        <w:t>Napravite što intrigantnije klikolovne naslove kojima biste na nekom senzacionalističkom portalu ili učenike namamili da pročitaju lektiru. Klikovka mora biti zabavna ili potaknuti na razmišljanje.</w:t>
      </w:r>
    </w:p>
    <w:p w:rsidR="00403E0D" w:rsidRPr="005F6947" w:rsidRDefault="00403E0D" w:rsidP="00403E0D">
      <w:pPr>
        <w:rPr>
          <w:rFonts w:ascii="Times New Roman" w:hAnsi="Times New Roman" w:cs="Times New Roman"/>
          <w:sz w:val="24"/>
          <w:szCs w:val="24"/>
        </w:rPr>
      </w:pPr>
    </w:p>
    <w:p w:rsidR="00403E0D" w:rsidRPr="005F6947" w:rsidRDefault="00403E0D" w:rsidP="00403E0D">
      <w:pPr>
        <w:rPr>
          <w:rFonts w:ascii="Times New Roman" w:hAnsi="Times New Roman" w:cs="Times New Roman"/>
          <w:b/>
          <w:sz w:val="24"/>
          <w:szCs w:val="24"/>
        </w:rPr>
      </w:pPr>
      <w:r w:rsidRPr="005F6947">
        <w:rPr>
          <w:rFonts w:ascii="Times New Roman" w:hAnsi="Times New Roman" w:cs="Times New Roman"/>
          <w:b/>
          <w:sz w:val="24"/>
          <w:szCs w:val="24"/>
        </w:rPr>
        <w:t>SKUPINA 2</w:t>
      </w:r>
    </w:p>
    <w:p w:rsidR="00403E0D" w:rsidRPr="00F7636F" w:rsidRDefault="00F7636F" w:rsidP="00403E0D">
      <w:pPr>
        <w:rPr>
          <w:rFonts w:ascii="Times New Roman" w:hAnsi="Times New Roman" w:cs="Times New Roman"/>
          <w:sz w:val="24"/>
          <w:szCs w:val="24"/>
        </w:rPr>
      </w:pPr>
      <w:r w:rsidRPr="00F7636F">
        <w:rPr>
          <w:rFonts w:ascii="Times New Roman" w:hAnsi="Times New Roman" w:cs="Times New Roman"/>
          <w:sz w:val="24"/>
          <w:szCs w:val="24"/>
        </w:rPr>
        <w:t>Napravite što intrigantnije klikolovne naslove kojima biste namamili učenike trećih razr</w:t>
      </w:r>
      <w:r>
        <w:rPr>
          <w:rFonts w:ascii="Times New Roman" w:hAnsi="Times New Roman" w:cs="Times New Roman"/>
          <w:sz w:val="24"/>
          <w:szCs w:val="24"/>
        </w:rPr>
        <w:t>eda na gradivo četvrt</w:t>
      </w:r>
      <w:r w:rsidR="006E7B42">
        <w:rPr>
          <w:rFonts w:ascii="Times New Roman" w:hAnsi="Times New Roman" w:cs="Times New Roman"/>
          <w:sz w:val="24"/>
          <w:szCs w:val="24"/>
        </w:rPr>
        <w:t>og razreda iz predmeta kemija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36F">
        <w:rPr>
          <w:rFonts w:ascii="Times New Roman" w:hAnsi="Times New Roman" w:cs="Times New Roman"/>
          <w:sz w:val="24"/>
          <w:szCs w:val="24"/>
        </w:rPr>
        <w:t xml:space="preserve"> Klikovka mora biti zabavna ili potaknuti na razmišljanje</w:t>
      </w:r>
    </w:p>
    <w:p w:rsidR="005F6947" w:rsidRPr="005F6947" w:rsidRDefault="005F6947" w:rsidP="00403E0D">
      <w:pPr>
        <w:rPr>
          <w:rFonts w:ascii="Times New Roman" w:hAnsi="Times New Roman" w:cs="Times New Roman"/>
          <w:b/>
          <w:sz w:val="24"/>
          <w:szCs w:val="24"/>
        </w:rPr>
      </w:pPr>
    </w:p>
    <w:p w:rsidR="00403E0D" w:rsidRPr="005F6947" w:rsidRDefault="00403E0D" w:rsidP="00403E0D">
      <w:pPr>
        <w:rPr>
          <w:rFonts w:ascii="Times New Roman" w:hAnsi="Times New Roman" w:cs="Times New Roman"/>
          <w:b/>
          <w:sz w:val="24"/>
          <w:szCs w:val="24"/>
        </w:rPr>
      </w:pPr>
      <w:r w:rsidRPr="005F6947">
        <w:rPr>
          <w:rFonts w:ascii="Times New Roman" w:hAnsi="Times New Roman" w:cs="Times New Roman"/>
          <w:b/>
          <w:sz w:val="24"/>
          <w:szCs w:val="24"/>
        </w:rPr>
        <w:t>SKUPINA 3</w:t>
      </w:r>
    </w:p>
    <w:p w:rsidR="00403E0D" w:rsidRPr="005F6947" w:rsidRDefault="00F7636F" w:rsidP="00403E0D">
      <w:pPr>
        <w:rPr>
          <w:rFonts w:ascii="Times New Roman" w:hAnsi="Times New Roman" w:cs="Times New Roman"/>
          <w:sz w:val="24"/>
          <w:szCs w:val="24"/>
        </w:rPr>
      </w:pPr>
      <w:r w:rsidRPr="00F7636F">
        <w:rPr>
          <w:rFonts w:ascii="Times New Roman" w:hAnsi="Times New Roman" w:cs="Times New Roman"/>
          <w:sz w:val="24"/>
          <w:szCs w:val="24"/>
        </w:rPr>
        <w:t>Napravite što intrigantnije klikolovne naslove kojima biste namamili učenike trećih razr</w:t>
      </w:r>
      <w:r>
        <w:rPr>
          <w:rFonts w:ascii="Times New Roman" w:hAnsi="Times New Roman" w:cs="Times New Roman"/>
          <w:sz w:val="24"/>
          <w:szCs w:val="24"/>
        </w:rPr>
        <w:t xml:space="preserve">eda na gradivo četvrtog razreda iz predmeta politika i gospodarstvo. </w:t>
      </w:r>
      <w:r w:rsidRPr="00F7636F">
        <w:rPr>
          <w:rFonts w:ascii="Times New Roman" w:hAnsi="Times New Roman" w:cs="Times New Roman"/>
          <w:sz w:val="24"/>
          <w:szCs w:val="24"/>
        </w:rPr>
        <w:t xml:space="preserve"> Klikovka mora biti zabavna ili potaknuti na razmišljanje</w:t>
      </w:r>
    </w:p>
    <w:p w:rsidR="00403E0D" w:rsidRPr="005F6947" w:rsidRDefault="00403E0D" w:rsidP="00403E0D">
      <w:pPr>
        <w:rPr>
          <w:rFonts w:ascii="Times New Roman" w:hAnsi="Times New Roman" w:cs="Times New Roman"/>
          <w:sz w:val="24"/>
          <w:szCs w:val="24"/>
        </w:rPr>
      </w:pPr>
    </w:p>
    <w:p w:rsidR="00403E0D" w:rsidRPr="005F6947" w:rsidRDefault="00403E0D" w:rsidP="00403E0D">
      <w:pPr>
        <w:rPr>
          <w:rFonts w:ascii="Times New Roman" w:hAnsi="Times New Roman" w:cs="Times New Roman"/>
          <w:b/>
          <w:sz w:val="24"/>
          <w:szCs w:val="24"/>
        </w:rPr>
      </w:pPr>
      <w:r w:rsidRPr="005F6947">
        <w:rPr>
          <w:rFonts w:ascii="Times New Roman" w:hAnsi="Times New Roman" w:cs="Times New Roman"/>
          <w:b/>
          <w:sz w:val="24"/>
          <w:szCs w:val="24"/>
        </w:rPr>
        <w:t>SKUPINA 4</w:t>
      </w:r>
    </w:p>
    <w:p w:rsidR="00F7636F" w:rsidRPr="00F7636F" w:rsidRDefault="00F7636F" w:rsidP="00F7636F">
      <w:pPr>
        <w:rPr>
          <w:rFonts w:ascii="Times New Roman" w:hAnsi="Times New Roman" w:cs="Times New Roman"/>
          <w:sz w:val="24"/>
          <w:szCs w:val="24"/>
        </w:rPr>
      </w:pPr>
      <w:r w:rsidRPr="00F7636F">
        <w:rPr>
          <w:rFonts w:ascii="Times New Roman" w:hAnsi="Times New Roman" w:cs="Times New Roman"/>
          <w:sz w:val="24"/>
          <w:szCs w:val="24"/>
        </w:rPr>
        <w:t>Napravite što intrigantnije klikolovne naslove kojima biste namamili učenike trećih razr</w:t>
      </w:r>
      <w:r>
        <w:rPr>
          <w:rFonts w:ascii="Times New Roman" w:hAnsi="Times New Roman" w:cs="Times New Roman"/>
          <w:sz w:val="24"/>
          <w:szCs w:val="24"/>
        </w:rPr>
        <w:t xml:space="preserve">eda na gradivo četvrtog razreda iz predmeta biologija. </w:t>
      </w:r>
      <w:r w:rsidRPr="00F7636F">
        <w:rPr>
          <w:rFonts w:ascii="Times New Roman" w:hAnsi="Times New Roman" w:cs="Times New Roman"/>
          <w:sz w:val="24"/>
          <w:szCs w:val="24"/>
        </w:rPr>
        <w:t xml:space="preserve"> Klikovka mora biti zabavna ili potaknuti na razmišljanje</w:t>
      </w:r>
    </w:p>
    <w:p w:rsidR="005F6947" w:rsidRPr="005F6947" w:rsidRDefault="005F6947" w:rsidP="00403E0D">
      <w:pPr>
        <w:rPr>
          <w:rFonts w:ascii="Times New Roman" w:hAnsi="Times New Roman" w:cs="Times New Roman"/>
          <w:b/>
          <w:sz w:val="24"/>
          <w:szCs w:val="24"/>
        </w:rPr>
      </w:pPr>
    </w:p>
    <w:p w:rsidR="00403E0D" w:rsidRPr="005F6947" w:rsidRDefault="00403E0D" w:rsidP="00403E0D">
      <w:pPr>
        <w:rPr>
          <w:rFonts w:ascii="Times New Roman" w:hAnsi="Times New Roman" w:cs="Times New Roman"/>
          <w:b/>
          <w:sz w:val="24"/>
          <w:szCs w:val="24"/>
        </w:rPr>
      </w:pPr>
      <w:r w:rsidRPr="005F6947">
        <w:rPr>
          <w:rFonts w:ascii="Times New Roman" w:hAnsi="Times New Roman" w:cs="Times New Roman"/>
          <w:b/>
          <w:sz w:val="24"/>
          <w:szCs w:val="24"/>
        </w:rPr>
        <w:t>SKUPINA 5</w:t>
      </w:r>
    </w:p>
    <w:p w:rsidR="00301AD9" w:rsidRDefault="006E7B42" w:rsidP="006E7B42">
      <w:pPr>
        <w:rPr>
          <w:rFonts w:ascii="Times New Roman" w:hAnsi="Times New Roman" w:cs="Times New Roman"/>
          <w:sz w:val="24"/>
          <w:szCs w:val="24"/>
        </w:rPr>
      </w:pPr>
      <w:r w:rsidRPr="00F7636F">
        <w:rPr>
          <w:rFonts w:ascii="Times New Roman" w:hAnsi="Times New Roman" w:cs="Times New Roman"/>
          <w:sz w:val="24"/>
          <w:szCs w:val="24"/>
        </w:rPr>
        <w:t>Napravite što intrigantnije klikolovne naslove kojima biste na nekom senzacionalističkom portalu ili učenike namamili da pročitaju lektiru. Klikovka mora biti zabavna ili potaknuti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636F">
        <w:rPr>
          <w:rFonts w:ascii="Times New Roman" w:hAnsi="Times New Roman" w:cs="Times New Roman"/>
          <w:sz w:val="24"/>
          <w:szCs w:val="24"/>
        </w:rPr>
        <w:t>na razmišljanje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1AD9" w:rsidRDefault="00301AD9" w:rsidP="00F7636F">
      <w:pPr>
        <w:rPr>
          <w:rFonts w:ascii="Times New Roman" w:hAnsi="Times New Roman" w:cs="Times New Roman"/>
          <w:sz w:val="24"/>
          <w:szCs w:val="24"/>
        </w:rPr>
      </w:pPr>
    </w:p>
    <w:p w:rsidR="00301AD9" w:rsidRPr="00F7636F" w:rsidRDefault="00301AD9" w:rsidP="00F7636F">
      <w:pPr>
        <w:rPr>
          <w:rFonts w:ascii="Times New Roman" w:hAnsi="Times New Roman" w:cs="Times New Roman"/>
          <w:sz w:val="24"/>
          <w:szCs w:val="24"/>
        </w:rPr>
      </w:pPr>
    </w:p>
    <w:p w:rsidR="00403E0D" w:rsidRPr="005F6947" w:rsidRDefault="00403E0D" w:rsidP="00403E0D">
      <w:pPr>
        <w:rPr>
          <w:rFonts w:ascii="Times New Roman" w:hAnsi="Times New Roman" w:cs="Times New Roman"/>
          <w:sz w:val="24"/>
          <w:szCs w:val="24"/>
        </w:rPr>
      </w:pPr>
    </w:p>
    <w:p w:rsidR="00403E0D" w:rsidRPr="005F6947" w:rsidRDefault="00403E0D" w:rsidP="00403E0D">
      <w:pPr>
        <w:rPr>
          <w:rFonts w:ascii="Times New Roman" w:hAnsi="Times New Roman" w:cs="Times New Roman"/>
          <w:sz w:val="24"/>
          <w:szCs w:val="24"/>
        </w:rPr>
      </w:pPr>
    </w:p>
    <w:p w:rsidR="00403E0D" w:rsidRPr="005F6947" w:rsidRDefault="00403E0D" w:rsidP="00403E0D">
      <w:pPr>
        <w:rPr>
          <w:rFonts w:ascii="Times New Roman" w:hAnsi="Times New Roman" w:cs="Times New Roman"/>
          <w:sz w:val="24"/>
          <w:szCs w:val="24"/>
        </w:rPr>
      </w:pPr>
      <w:r w:rsidRPr="005F6947">
        <w:rPr>
          <w:rFonts w:ascii="Times New Roman" w:hAnsi="Times New Roman" w:cs="Times New Roman"/>
          <w:sz w:val="24"/>
          <w:szCs w:val="24"/>
        </w:rPr>
        <w:t>.</w:t>
      </w:r>
    </w:p>
    <w:p w:rsidR="00403E0D" w:rsidRPr="005F6947" w:rsidRDefault="00403E0D" w:rsidP="00403E0D">
      <w:pPr>
        <w:rPr>
          <w:rFonts w:ascii="Times New Roman" w:hAnsi="Times New Roman" w:cs="Times New Roman"/>
          <w:sz w:val="24"/>
          <w:szCs w:val="24"/>
        </w:rPr>
      </w:pPr>
    </w:p>
    <w:p w:rsidR="00403E0D" w:rsidRPr="005F6947" w:rsidRDefault="00403E0D" w:rsidP="00403E0D">
      <w:pPr>
        <w:rPr>
          <w:rFonts w:ascii="Times New Roman" w:hAnsi="Times New Roman" w:cs="Times New Roman"/>
          <w:sz w:val="24"/>
          <w:szCs w:val="24"/>
        </w:rPr>
      </w:pPr>
    </w:p>
    <w:p w:rsidR="00403E0D" w:rsidRPr="005F6947" w:rsidRDefault="00403E0D" w:rsidP="00403E0D">
      <w:pPr>
        <w:rPr>
          <w:rFonts w:ascii="Times New Roman" w:hAnsi="Times New Roman" w:cs="Times New Roman"/>
          <w:sz w:val="24"/>
          <w:szCs w:val="24"/>
        </w:rPr>
      </w:pPr>
    </w:p>
    <w:p w:rsidR="00E16767" w:rsidRPr="005F6947" w:rsidRDefault="00E16767" w:rsidP="001960E8">
      <w:pPr>
        <w:pStyle w:val="Odlomakpopis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16767" w:rsidRPr="005F6947" w:rsidSect="009624DF">
      <w:footerReference w:type="default" r:id="rId8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C3F" w:rsidRDefault="00606C3F" w:rsidP="007811A3">
      <w:pPr>
        <w:spacing w:after="0" w:line="240" w:lineRule="auto"/>
      </w:pPr>
      <w:r>
        <w:separator/>
      </w:r>
    </w:p>
  </w:endnote>
  <w:endnote w:type="continuationSeparator" w:id="0">
    <w:p w:rsidR="00606C3F" w:rsidRDefault="00606C3F" w:rsidP="0078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-1566793051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CD2E54" w:rsidRPr="00C37FF1" w:rsidRDefault="00CD2E54" w:rsidP="00C37FF1">
        <w:pPr>
          <w:pStyle w:val="Podnoje"/>
          <w:shd w:val="clear" w:color="auto" w:fill="FFFFFF" w:themeFill="background1"/>
          <w:jc w:val="right"/>
          <w:rPr>
            <w:rFonts w:ascii="Arial" w:hAnsi="Arial" w:cs="Arial"/>
            <w:sz w:val="16"/>
          </w:rPr>
        </w:pPr>
        <w:r w:rsidRPr="009624DF">
          <w:rPr>
            <w:rFonts w:ascii="Arial" w:hAnsi="Arial" w:cs="Arial"/>
            <w:b/>
            <w:i/>
            <w:sz w:val="18"/>
            <w:shd w:val="clear" w:color="auto" w:fill="FFFFFF" w:themeFill="background1"/>
          </w:rPr>
          <w:t>Priprema za izvedbu nastavnoga sata</w:t>
        </w:r>
        <w:r w:rsidRPr="00C37FF1">
          <w:rPr>
            <w:rFonts w:ascii="Arial" w:hAnsi="Arial" w:cs="Arial"/>
            <w:sz w:val="18"/>
          </w:rPr>
          <w:t xml:space="preserve">        stranica </w:t>
        </w:r>
        <w:r w:rsidRPr="00C37FF1">
          <w:rPr>
            <w:rFonts w:ascii="Arial" w:hAnsi="Arial" w:cs="Arial"/>
            <w:sz w:val="16"/>
          </w:rPr>
          <w:fldChar w:fldCharType="begin"/>
        </w:r>
        <w:r w:rsidRPr="00C37FF1">
          <w:rPr>
            <w:rFonts w:ascii="Arial" w:hAnsi="Arial" w:cs="Arial"/>
            <w:sz w:val="16"/>
          </w:rPr>
          <w:instrText>PAGE   \* MERGEFORMAT</w:instrText>
        </w:r>
        <w:r w:rsidRPr="00C37FF1">
          <w:rPr>
            <w:rFonts w:ascii="Arial" w:hAnsi="Arial" w:cs="Arial"/>
            <w:sz w:val="16"/>
          </w:rPr>
          <w:fldChar w:fldCharType="separate"/>
        </w:r>
        <w:r w:rsidR="00DA44C5">
          <w:rPr>
            <w:rFonts w:ascii="Arial" w:hAnsi="Arial" w:cs="Arial"/>
            <w:noProof/>
            <w:sz w:val="16"/>
          </w:rPr>
          <w:t>7</w:t>
        </w:r>
        <w:r w:rsidRPr="00C37FF1">
          <w:rPr>
            <w:rFonts w:ascii="Arial" w:hAnsi="Arial" w:cs="Arial"/>
            <w:sz w:val="16"/>
          </w:rPr>
          <w:fldChar w:fldCharType="end"/>
        </w:r>
      </w:p>
    </w:sdtContent>
  </w:sdt>
  <w:p w:rsidR="00CD2E54" w:rsidRPr="00C37FF1" w:rsidRDefault="00CD2E54">
    <w:pPr>
      <w:pStyle w:val="Podnoje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C3F" w:rsidRDefault="00606C3F" w:rsidP="007811A3">
      <w:pPr>
        <w:spacing w:after="0" w:line="240" w:lineRule="auto"/>
      </w:pPr>
      <w:r>
        <w:separator/>
      </w:r>
    </w:p>
  </w:footnote>
  <w:footnote w:type="continuationSeparator" w:id="0">
    <w:p w:rsidR="00606C3F" w:rsidRDefault="00606C3F" w:rsidP="00781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ABE"/>
    <w:multiLevelType w:val="hybridMultilevel"/>
    <w:tmpl w:val="004A98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E51"/>
    <w:multiLevelType w:val="hybridMultilevel"/>
    <w:tmpl w:val="97D444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005"/>
    <w:multiLevelType w:val="hybridMultilevel"/>
    <w:tmpl w:val="F72AAB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34DB"/>
    <w:multiLevelType w:val="hybridMultilevel"/>
    <w:tmpl w:val="930A6BB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810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28298C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484C0AB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9C711E"/>
    <w:multiLevelType w:val="hybridMultilevel"/>
    <w:tmpl w:val="C082BC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16AC2"/>
    <w:multiLevelType w:val="hybridMultilevel"/>
    <w:tmpl w:val="5FFC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9242D"/>
    <w:multiLevelType w:val="hybridMultilevel"/>
    <w:tmpl w:val="F75620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56382"/>
    <w:multiLevelType w:val="hybridMultilevel"/>
    <w:tmpl w:val="195A0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7676"/>
    <w:multiLevelType w:val="hybridMultilevel"/>
    <w:tmpl w:val="B656B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E67A1"/>
    <w:multiLevelType w:val="hybridMultilevel"/>
    <w:tmpl w:val="2A6CE962"/>
    <w:lvl w:ilvl="0" w:tplc="DA2A1626">
      <w:start w:val="3"/>
      <w:numFmt w:val="bullet"/>
      <w:lvlText w:val="-"/>
      <w:lvlJc w:val="left"/>
      <w:pPr>
        <w:ind w:left="461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0" w15:restartNumberingAfterBreak="0">
    <w:nsid w:val="409C5A2B"/>
    <w:multiLevelType w:val="hybridMultilevel"/>
    <w:tmpl w:val="F9607A8A"/>
    <w:lvl w:ilvl="0" w:tplc="7AD01E4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418F31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FE16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4AD90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C07A3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BC131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9A4F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C2E6A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ED2B58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40F6648A"/>
    <w:multiLevelType w:val="hybridMultilevel"/>
    <w:tmpl w:val="20E8E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44C43"/>
    <w:multiLevelType w:val="hybridMultilevel"/>
    <w:tmpl w:val="2884C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15153"/>
    <w:multiLevelType w:val="hybridMultilevel"/>
    <w:tmpl w:val="29E46CDE"/>
    <w:lvl w:ilvl="0" w:tplc="9A0A1E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27645"/>
    <w:multiLevelType w:val="hybridMultilevel"/>
    <w:tmpl w:val="4588BD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84E15"/>
    <w:multiLevelType w:val="hybridMultilevel"/>
    <w:tmpl w:val="B90A66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A5EE3"/>
    <w:multiLevelType w:val="hybridMultilevel"/>
    <w:tmpl w:val="FBFED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E7167"/>
    <w:multiLevelType w:val="hybridMultilevel"/>
    <w:tmpl w:val="E3BC6572"/>
    <w:lvl w:ilvl="0" w:tplc="459E2A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32B87"/>
    <w:multiLevelType w:val="hybridMultilevel"/>
    <w:tmpl w:val="D65ADB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B524A"/>
    <w:multiLevelType w:val="hybridMultilevel"/>
    <w:tmpl w:val="42FADE72"/>
    <w:lvl w:ilvl="0" w:tplc="85884D54">
      <w:start w:val="1"/>
      <w:numFmt w:val="bullet"/>
      <w:lvlText w:val=""/>
      <w:lvlJc w:val="left"/>
      <w:pPr>
        <w:ind w:left="1068" w:hanging="360"/>
      </w:pPr>
      <w:rPr>
        <w:rFonts w:ascii="Wingdings 2" w:hAnsi="Wingdings 2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14A05DF"/>
    <w:multiLevelType w:val="hybridMultilevel"/>
    <w:tmpl w:val="4E1CF5DE"/>
    <w:lvl w:ilvl="0" w:tplc="B0BED88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33E60"/>
    <w:multiLevelType w:val="hybridMultilevel"/>
    <w:tmpl w:val="38EC47DC"/>
    <w:lvl w:ilvl="0" w:tplc="114628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BA570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824FE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408B9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E7A08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7874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A61B5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5C74B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DE01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7C4951B5"/>
    <w:multiLevelType w:val="hybridMultilevel"/>
    <w:tmpl w:val="A33E33C2"/>
    <w:lvl w:ilvl="0" w:tplc="1F6616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389F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3616C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10B61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E38C6B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44328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128EF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50F61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88844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9"/>
  </w:num>
  <w:num w:numId="5">
    <w:abstractNumId w:val="20"/>
  </w:num>
  <w:num w:numId="6">
    <w:abstractNumId w:val="16"/>
  </w:num>
  <w:num w:numId="7">
    <w:abstractNumId w:val="1"/>
  </w:num>
  <w:num w:numId="8">
    <w:abstractNumId w:val="7"/>
  </w:num>
  <w:num w:numId="9">
    <w:abstractNumId w:val="8"/>
  </w:num>
  <w:num w:numId="10">
    <w:abstractNumId w:val="17"/>
  </w:num>
  <w:num w:numId="11">
    <w:abstractNumId w:val="2"/>
  </w:num>
  <w:num w:numId="12">
    <w:abstractNumId w:val="5"/>
  </w:num>
  <w:num w:numId="13">
    <w:abstractNumId w:val="18"/>
  </w:num>
  <w:num w:numId="14">
    <w:abstractNumId w:val="12"/>
  </w:num>
  <w:num w:numId="15">
    <w:abstractNumId w:val="15"/>
  </w:num>
  <w:num w:numId="16">
    <w:abstractNumId w:val="0"/>
  </w:num>
  <w:num w:numId="17">
    <w:abstractNumId w:val="6"/>
  </w:num>
  <w:num w:numId="18">
    <w:abstractNumId w:val="11"/>
  </w:num>
  <w:num w:numId="19">
    <w:abstractNumId w:val="13"/>
  </w:num>
  <w:num w:numId="20">
    <w:abstractNumId w:val="22"/>
  </w:num>
  <w:num w:numId="21">
    <w:abstractNumId w:val="10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EC"/>
    <w:rsid w:val="00027E5C"/>
    <w:rsid w:val="00042449"/>
    <w:rsid w:val="000558AF"/>
    <w:rsid w:val="00061D79"/>
    <w:rsid w:val="00064E92"/>
    <w:rsid w:val="000675E7"/>
    <w:rsid w:val="000806E8"/>
    <w:rsid w:val="000A0E59"/>
    <w:rsid w:val="000A4ADA"/>
    <w:rsid w:val="000A7D6A"/>
    <w:rsid w:val="000E47EB"/>
    <w:rsid w:val="000F7AEC"/>
    <w:rsid w:val="0010328D"/>
    <w:rsid w:val="00103F4A"/>
    <w:rsid w:val="00104925"/>
    <w:rsid w:val="0014412E"/>
    <w:rsid w:val="0016370F"/>
    <w:rsid w:val="00164BEE"/>
    <w:rsid w:val="00173BD6"/>
    <w:rsid w:val="001960E8"/>
    <w:rsid w:val="001A62C1"/>
    <w:rsid w:val="001A632A"/>
    <w:rsid w:val="001D1B56"/>
    <w:rsid w:val="001F058C"/>
    <w:rsid w:val="001F1E73"/>
    <w:rsid w:val="002021EA"/>
    <w:rsid w:val="00221E6D"/>
    <w:rsid w:val="00231F33"/>
    <w:rsid w:val="00234687"/>
    <w:rsid w:val="0024670D"/>
    <w:rsid w:val="00263B0A"/>
    <w:rsid w:val="002650B6"/>
    <w:rsid w:val="00265219"/>
    <w:rsid w:val="00281CE2"/>
    <w:rsid w:val="002837F7"/>
    <w:rsid w:val="00294A2A"/>
    <w:rsid w:val="002A2B2C"/>
    <w:rsid w:val="002A6DC1"/>
    <w:rsid w:val="002D2F62"/>
    <w:rsid w:val="002D536D"/>
    <w:rsid w:val="002D6CC4"/>
    <w:rsid w:val="002E3AF8"/>
    <w:rsid w:val="002E58FB"/>
    <w:rsid w:val="002E5A2C"/>
    <w:rsid w:val="002F55A5"/>
    <w:rsid w:val="00301AD9"/>
    <w:rsid w:val="00311A7B"/>
    <w:rsid w:val="00316EEB"/>
    <w:rsid w:val="00327DA8"/>
    <w:rsid w:val="00345D9B"/>
    <w:rsid w:val="00357B46"/>
    <w:rsid w:val="00360FC0"/>
    <w:rsid w:val="0036294D"/>
    <w:rsid w:val="00364190"/>
    <w:rsid w:val="00371F38"/>
    <w:rsid w:val="0037573D"/>
    <w:rsid w:val="003933AA"/>
    <w:rsid w:val="003A07AC"/>
    <w:rsid w:val="003A08A9"/>
    <w:rsid w:val="003C5FE4"/>
    <w:rsid w:val="003E3638"/>
    <w:rsid w:val="00403E0D"/>
    <w:rsid w:val="004165E3"/>
    <w:rsid w:val="00446A87"/>
    <w:rsid w:val="00447BFB"/>
    <w:rsid w:val="004524CE"/>
    <w:rsid w:val="004556D1"/>
    <w:rsid w:val="0046056D"/>
    <w:rsid w:val="00473793"/>
    <w:rsid w:val="00482DE2"/>
    <w:rsid w:val="004831D4"/>
    <w:rsid w:val="0049319A"/>
    <w:rsid w:val="004941B2"/>
    <w:rsid w:val="004A136B"/>
    <w:rsid w:val="004B0CFD"/>
    <w:rsid w:val="004C6D87"/>
    <w:rsid w:val="00500C17"/>
    <w:rsid w:val="005072D7"/>
    <w:rsid w:val="00511EEF"/>
    <w:rsid w:val="005203B2"/>
    <w:rsid w:val="0052163F"/>
    <w:rsid w:val="00535DF0"/>
    <w:rsid w:val="005416B3"/>
    <w:rsid w:val="0055333A"/>
    <w:rsid w:val="005733CF"/>
    <w:rsid w:val="00573995"/>
    <w:rsid w:val="00597AD5"/>
    <w:rsid w:val="005D2FE2"/>
    <w:rsid w:val="005D6C3F"/>
    <w:rsid w:val="005E48FC"/>
    <w:rsid w:val="005F0882"/>
    <w:rsid w:val="005F6947"/>
    <w:rsid w:val="00605CAC"/>
    <w:rsid w:val="00606C3F"/>
    <w:rsid w:val="00653693"/>
    <w:rsid w:val="00667F29"/>
    <w:rsid w:val="006772F3"/>
    <w:rsid w:val="00692730"/>
    <w:rsid w:val="006A0598"/>
    <w:rsid w:val="006B08EC"/>
    <w:rsid w:val="006B1443"/>
    <w:rsid w:val="006B7A23"/>
    <w:rsid w:val="006C2297"/>
    <w:rsid w:val="006C4233"/>
    <w:rsid w:val="006C4C8D"/>
    <w:rsid w:val="006E55F1"/>
    <w:rsid w:val="006E7031"/>
    <w:rsid w:val="006E7B42"/>
    <w:rsid w:val="006F321E"/>
    <w:rsid w:val="006F3D55"/>
    <w:rsid w:val="00700E23"/>
    <w:rsid w:val="00705CE8"/>
    <w:rsid w:val="007079B5"/>
    <w:rsid w:val="00713BD8"/>
    <w:rsid w:val="00715965"/>
    <w:rsid w:val="00726C70"/>
    <w:rsid w:val="0073574D"/>
    <w:rsid w:val="00761CD9"/>
    <w:rsid w:val="00772ED2"/>
    <w:rsid w:val="007811A3"/>
    <w:rsid w:val="00783994"/>
    <w:rsid w:val="00783D95"/>
    <w:rsid w:val="00787092"/>
    <w:rsid w:val="007910C8"/>
    <w:rsid w:val="007B7CC4"/>
    <w:rsid w:val="007D4365"/>
    <w:rsid w:val="007D7B1A"/>
    <w:rsid w:val="007E4904"/>
    <w:rsid w:val="007E5213"/>
    <w:rsid w:val="0081524F"/>
    <w:rsid w:val="00816885"/>
    <w:rsid w:val="00835E97"/>
    <w:rsid w:val="00840026"/>
    <w:rsid w:val="00847DD5"/>
    <w:rsid w:val="00850A46"/>
    <w:rsid w:val="0085795F"/>
    <w:rsid w:val="00864ED6"/>
    <w:rsid w:val="0086714F"/>
    <w:rsid w:val="008705B7"/>
    <w:rsid w:val="00874D62"/>
    <w:rsid w:val="00893A24"/>
    <w:rsid w:val="00896AEB"/>
    <w:rsid w:val="008A09DD"/>
    <w:rsid w:val="008A57A9"/>
    <w:rsid w:val="008C4749"/>
    <w:rsid w:val="008C6C81"/>
    <w:rsid w:val="008D7E3F"/>
    <w:rsid w:val="00915635"/>
    <w:rsid w:val="009341D4"/>
    <w:rsid w:val="00937DEF"/>
    <w:rsid w:val="009527CC"/>
    <w:rsid w:val="00961A64"/>
    <w:rsid w:val="009624DF"/>
    <w:rsid w:val="00964D5A"/>
    <w:rsid w:val="00966FD8"/>
    <w:rsid w:val="009673C9"/>
    <w:rsid w:val="00972EC9"/>
    <w:rsid w:val="00974DA7"/>
    <w:rsid w:val="009A6E14"/>
    <w:rsid w:val="009B2151"/>
    <w:rsid w:val="009B4D4C"/>
    <w:rsid w:val="009C2368"/>
    <w:rsid w:val="009C75A2"/>
    <w:rsid w:val="009E1EBD"/>
    <w:rsid w:val="00A02BF8"/>
    <w:rsid w:val="00A13C2A"/>
    <w:rsid w:val="00A14559"/>
    <w:rsid w:val="00A2369E"/>
    <w:rsid w:val="00A25CD1"/>
    <w:rsid w:val="00A317A4"/>
    <w:rsid w:val="00A41FFA"/>
    <w:rsid w:val="00A57D97"/>
    <w:rsid w:val="00A615C7"/>
    <w:rsid w:val="00A67AF6"/>
    <w:rsid w:val="00A936C9"/>
    <w:rsid w:val="00A93880"/>
    <w:rsid w:val="00AA028B"/>
    <w:rsid w:val="00AB06AC"/>
    <w:rsid w:val="00AF00C7"/>
    <w:rsid w:val="00B2282C"/>
    <w:rsid w:val="00B36C6E"/>
    <w:rsid w:val="00B42D98"/>
    <w:rsid w:val="00B478D9"/>
    <w:rsid w:val="00B566EF"/>
    <w:rsid w:val="00B62256"/>
    <w:rsid w:val="00B631F3"/>
    <w:rsid w:val="00B63228"/>
    <w:rsid w:val="00B6481C"/>
    <w:rsid w:val="00B64927"/>
    <w:rsid w:val="00B824C1"/>
    <w:rsid w:val="00B87D06"/>
    <w:rsid w:val="00BA091A"/>
    <w:rsid w:val="00BB2551"/>
    <w:rsid w:val="00BB58F9"/>
    <w:rsid w:val="00BB6249"/>
    <w:rsid w:val="00BC050F"/>
    <w:rsid w:val="00BC6424"/>
    <w:rsid w:val="00BF549B"/>
    <w:rsid w:val="00BF6F10"/>
    <w:rsid w:val="00C02DE7"/>
    <w:rsid w:val="00C156B4"/>
    <w:rsid w:val="00C31958"/>
    <w:rsid w:val="00C32251"/>
    <w:rsid w:val="00C37FF1"/>
    <w:rsid w:val="00C52C1B"/>
    <w:rsid w:val="00C6210A"/>
    <w:rsid w:val="00C62B08"/>
    <w:rsid w:val="00C711C6"/>
    <w:rsid w:val="00C86A99"/>
    <w:rsid w:val="00C8749E"/>
    <w:rsid w:val="00C9010B"/>
    <w:rsid w:val="00CA2B10"/>
    <w:rsid w:val="00CA7CCD"/>
    <w:rsid w:val="00CB2C76"/>
    <w:rsid w:val="00CB5E96"/>
    <w:rsid w:val="00CC6C92"/>
    <w:rsid w:val="00CD2E54"/>
    <w:rsid w:val="00CD5869"/>
    <w:rsid w:val="00CD756F"/>
    <w:rsid w:val="00CE0D86"/>
    <w:rsid w:val="00CE28BA"/>
    <w:rsid w:val="00CF3620"/>
    <w:rsid w:val="00D2535C"/>
    <w:rsid w:val="00D35FD6"/>
    <w:rsid w:val="00D36C69"/>
    <w:rsid w:val="00D949D0"/>
    <w:rsid w:val="00DA44C5"/>
    <w:rsid w:val="00DB3EFD"/>
    <w:rsid w:val="00DC7D4A"/>
    <w:rsid w:val="00DD32EB"/>
    <w:rsid w:val="00DE0314"/>
    <w:rsid w:val="00DE09DB"/>
    <w:rsid w:val="00DE52D1"/>
    <w:rsid w:val="00DE7BCC"/>
    <w:rsid w:val="00E0072C"/>
    <w:rsid w:val="00E16767"/>
    <w:rsid w:val="00E172E8"/>
    <w:rsid w:val="00E21575"/>
    <w:rsid w:val="00E21828"/>
    <w:rsid w:val="00E228FF"/>
    <w:rsid w:val="00E310E2"/>
    <w:rsid w:val="00E40A60"/>
    <w:rsid w:val="00E449B3"/>
    <w:rsid w:val="00E72921"/>
    <w:rsid w:val="00E776BE"/>
    <w:rsid w:val="00E86B67"/>
    <w:rsid w:val="00E90B11"/>
    <w:rsid w:val="00E93EA9"/>
    <w:rsid w:val="00EA1AF1"/>
    <w:rsid w:val="00EA42F2"/>
    <w:rsid w:val="00EC509A"/>
    <w:rsid w:val="00ED0CBA"/>
    <w:rsid w:val="00ED11A6"/>
    <w:rsid w:val="00ED2538"/>
    <w:rsid w:val="00ED26EF"/>
    <w:rsid w:val="00ED6203"/>
    <w:rsid w:val="00F367F1"/>
    <w:rsid w:val="00F37990"/>
    <w:rsid w:val="00F43983"/>
    <w:rsid w:val="00F51973"/>
    <w:rsid w:val="00F645C8"/>
    <w:rsid w:val="00F7384A"/>
    <w:rsid w:val="00F7636F"/>
    <w:rsid w:val="00F81E44"/>
    <w:rsid w:val="00F91A06"/>
    <w:rsid w:val="00FB79D6"/>
    <w:rsid w:val="00FC4722"/>
    <w:rsid w:val="00FD52C8"/>
    <w:rsid w:val="00FD533B"/>
    <w:rsid w:val="00FE6ED1"/>
    <w:rsid w:val="00FF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C434AC-2B43-45EF-921F-05B60936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F2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B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8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11A3"/>
  </w:style>
  <w:style w:type="paragraph" w:styleId="Podnoje">
    <w:name w:val="footer"/>
    <w:basedOn w:val="Normal"/>
    <w:link w:val="PodnojeChar"/>
    <w:uiPriority w:val="99"/>
    <w:unhideWhenUsed/>
    <w:rsid w:val="00781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11A3"/>
  </w:style>
  <w:style w:type="paragraph" w:styleId="Odlomakpopisa">
    <w:name w:val="List Paragraph"/>
    <w:basedOn w:val="Normal"/>
    <w:uiPriority w:val="34"/>
    <w:qFormat/>
    <w:rsid w:val="00E167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6A8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1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FF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01A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3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5659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9357-C354-42CF-A804-251F6F66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1435</Words>
  <Characters>8185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 Strija</dc:creator>
  <cp:lastModifiedBy>Knjiga-1</cp:lastModifiedBy>
  <cp:revision>2</cp:revision>
  <cp:lastPrinted>2019-03-11T08:46:00Z</cp:lastPrinted>
  <dcterms:created xsi:type="dcterms:W3CDTF">2019-09-17T09:40:00Z</dcterms:created>
  <dcterms:modified xsi:type="dcterms:W3CDTF">2019-09-17T09:40:00Z</dcterms:modified>
</cp:coreProperties>
</file>